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EC" w:rsidRPr="006C4C33" w:rsidRDefault="00782B82" w:rsidP="004E2FEC">
      <w:pPr>
        <w:ind w:right="-360"/>
        <w:rPr>
          <w:rFonts w:ascii="Arial" w:hAnsi="Arial" w:cs="Arial"/>
          <w:smallCaps/>
          <w:lang w:val="en-CA"/>
        </w:rPr>
      </w:pPr>
      <w:r>
        <w:rPr>
          <w:noProof/>
          <w:lang w:val="en-CA" w:eastAsia="en-CA"/>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-228600</wp:posOffset>
            </wp:positionV>
            <wp:extent cx="1371600" cy="1543050"/>
            <wp:effectExtent l="0" t="0" r="0" b="0"/>
            <wp:wrapThrough wrapText="bothSides">
              <wp:wrapPolygon edited="0">
                <wp:start x="0" y="0"/>
                <wp:lineTo x="0" y="21333"/>
                <wp:lineTo x="21300" y="21333"/>
                <wp:lineTo x="21300" y="0"/>
                <wp:lineTo x="0" y="0"/>
              </wp:wrapPolygon>
            </wp:wrapThrough>
            <wp:docPr id="8" name="Picture 8" descr="UO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Olog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C33" w:rsidRPr="006C4C33">
        <w:rPr>
          <w:rFonts w:ascii="Rockwell" w:hAnsi="Rockwell" w:cs="Arial"/>
          <w:b/>
          <w:sz w:val="40"/>
          <w:szCs w:val="40"/>
        </w:rPr>
        <w:t>CML 3319 Advanced Legal Research Methodology</w:t>
      </w:r>
    </w:p>
    <w:p w:rsidR="004E2FEC" w:rsidRPr="006C4C33" w:rsidRDefault="004E2FEC" w:rsidP="004E2FEC">
      <w:pPr>
        <w:jc w:val="center"/>
        <w:rPr>
          <w:rFonts w:ascii="Rockwell" w:hAnsi="Rockwell" w:cs="Arial"/>
          <w:b/>
          <w:smallCaps/>
          <w:sz w:val="28"/>
          <w:szCs w:val="28"/>
          <w:lang w:val="en-CA"/>
        </w:rPr>
      </w:pPr>
    </w:p>
    <w:p w:rsidR="004E2FEC" w:rsidRPr="003E4EF2" w:rsidRDefault="004E2FEC" w:rsidP="004E2FEC">
      <w:pPr>
        <w:jc w:val="center"/>
        <w:rPr>
          <w:rFonts w:ascii="Rockwell" w:hAnsi="Rockwell" w:cs="Arial"/>
          <w:b/>
          <w:smallCaps/>
          <w:sz w:val="28"/>
          <w:szCs w:val="28"/>
          <w:lang w:val="en-CA"/>
        </w:rPr>
      </w:pPr>
      <w:r w:rsidRPr="003E4EF2">
        <w:rPr>
          <w:rFonts w:ascii="Rockwell" w:hAnsi="Rockwell" w:cs="Arial"/>
          <w:b/>
          <w:smallCaps/>
          <w:sz w:val="28"/>
          <w:szCs w:val="28"/>
          <w:lang w:val="en-CA"/>
        </w:rPr>
        <w:t>Brian Dickson Law Library</w:t>
      </w:r>
    </w:p>
    <w:p w:rsidR="004E2FEC" w:rsidRPr="003E4EF2" w:rsidRDefault="004E2FEC" w:rsidP="004E2FEC">
      <w:pPr>
        <w:jc w:val="center"/>
        <w:rPr>
          <w:rFonts w:ascii="Rockwell" w:hAnsi="Rockwell" w:cs="Arial"/>
          <w:b/>
          <w:sz w:val="28"/>
          <w:szCs w:val="28"/>
          <w:lang w:val="en-CA"/>
        </w:rPr>
      </w:pPr>
      <w:r w:rsidRPr="003E4EF2">
        <w:rPr>
          <w:rFonts w:ascii="Rockwell" w:hAnsi="Rockwell" w:cs="Arial"/>
          <w:b/>
          <w:sz w:val="28"/>
          <w:szCs w:val="28"/>
          <w:lang w:val="en-CA"/>
        </w:rPr>
        <w:t>February 2011</w:t>
      </w:r>
    </w:p>
    <w:p w:rsidR="004E2FEC" w:rsidRPr="003E4EF2" w:rsidRDefault="004E2FEC" w:rsidP="004E2FEC">
      <w:pPr>
        <w:jc w:val="center"/>
        <w:rPr>
          <w:rFonts w:ascii="Arial" w:hAnsi="Arial" w:cs="Arial"/>
          <w:b/>
          <w:sz w:val="40"/>
          <w:szCs w:val="40"/>
          <w:lang w:val="en-CA"/>
        </w:rPr>
      </w:pPr>
    </w:p>
    <w:p w:rsidR="004E2FEC" w:rsidRPr="00CF5CB3" w:rsidRDefault="004E2FEC" w:rsidP="004E2FEC">
      <w:pPr>
        <w:pBdr>
          <w:bottom w:val="single" w:sz="4" w:space="1" w:color="auto"/>
        </w:pBdr>
        <w:rPr>
          <w:rFonts w:ascii="Rockwell" w:hAnsi="Rockwell"/>
          <w:sz w:val="32"/>
          <w:szCs w:val="32"/>
          <w:lang w:val="fr-CA"/>
        </w:rPr>
      </w:pPr>
    </w:p>
    <w:p w:rsidR="004E2FEC" w:rsidRPr="00CF5CB3" w:rsidRDefault="002D358F" w:rsidP="004E2FEC">
      <w:pPr>
        <w:pBdr>
          <w:bottom w:val="single" w:sz="4" w:space="1" w:color="auto"/>
        </w:pBdr>
        <w:rPr>
          <w:rFonts w:ascii="Rockwell" w:hAnsi="Rockwell"/>
          <w:sz w:val="32"/>
          <w:szCs w:val="32"/>
          <w:lang w:val="fr-CA"/>
        </w:rPr>
      </w:pPr>
      <w:r>
        <w:rPr>
          <w:rFonts w:ascii="Rockwell" w:hAnsi="Rockwell"/>
          <w:sz w:val="32"/>
          <w:szCs w:val="32"/>
          <w:lang w:val="fr-CA"/>
        </w:rPr>
        <w:t>Librarians</w:t>
      </w:r>
    </w:p>
    <w:p w:rsidR="004E2FEC" w:rsidRDefault="004E2FEC" w:rsidP="004E2FEC">
      <w:pPr>
        <w:rPr>
          <w:rFonts w:ascii="Arial" w:hAnsi="Arial" w:cs="Arial"/>
          <w:color w:val="000000"/>
          <w:sz w:val="20"/>
          <w:szCs w:val="20"/>
          <w:lang w:val="en-CA"/>
        </w:rPr>
      </w:pPr>
      <w:r w:rsidRPr="00855410">
        <w:rPr>
          <w:rFonts w:ascii="Arial" w:hAnsi="Arial" w:cs="Arial"/>
          <w:color w:val="000000"/>
          <w:sz w:val="20"/>
          <w:szCs w:val="20"/>
          <w:lang w:val="en-CA"/>
        </w:rPr>
        <w:t xml:space="preserve">Julie Lavigne, </w:t>
      </w:r>
      <w:r w:rsidR="009F4B90" w:rsidRPr="00855410">
        <w:rPr>
          <w:rFonts w:ascii="Arial" w:hAnsi="Arial" w:cs="Arial"/>
          <w:color w:val="000000"/>
          <w:sz w:val="20"/>
          <w:szCs w:val="20"/>
          <w:lang w:val="en-CA"/>
        </w:rPr>
        <w:t xml:space="preserve">Richard J. </w:t>
      </w:r>
      <w:r w:rsidR="00F206A4" w:rsidRPr="00855410">
        <w:rPr>
          <w:rFonts w:ascii="Arial" w:hAnsi="Arial" w:cs="Arial"/>
          <w:color w:val="000000"/>
          <w:sz w:val="20"/>
          <w:szCs w:val="20"/>
          <w:lang w:val="en-CA"/>
        </w:rPr>
        <w:t xml:space="preserve">Harkin, Nathalie Léonard, </w:t>
      </w:r>
      <w:r w:rsidR="00F9294C" w:rsidRPr="00855410">
        <w:rPr>
          <w:rFonts w:ascii="Arial" w:hAnsi="Arial" w:cs="Arial"/>
          <w:color w:val="000000"/>
          <w:sz w:val="20"/>
          <w:szCs w:val="20"/>
          <w:lang w:val="en-CA"/>
        </w:rPr>
        <w:t xml:space="preserve">Colleen Addison, </w:t>
      </w:r>
      <w:r w:rsidR="00855410" w:rsidRPr="00855410">
        <w:rPr>
          <w:rFonts w:ascii="Arial" w:hAnsi="Arial" w:cs="Arial"/>
          <w:color w:val="000000"/>
          <w:sz w:val="20"/>
          <w:szCs w:val="20"/>
          <w:lang w:val="en-CA"/>
        </w:rPr>
        <w:t>Law librarians</w:t>
      </w:r>
    </w:p>
    <w:p w:rsidR="00855410" w:rsidRPr="00855410" w:rsidRDefault="00855410" w:rsidP="004E2FEC">
      <w:pPr>
        <w:rPr>
          <w:rFonts w:ascii="Arial" w:hAnsi="Arial" w:cs="Arial"/>
          <w:color w:val="000000"/>
          <w:sz w:val="20"/>
          <w:szCs w:val="20"/>
          <w:lang w:val="en-CA"/>
        </w:rPr>
      </w:pPr>
      <w:r>
        <w:rPr>
          <w:rFonts w:ascii="Arial" w:hAnsi="Arial" w:cs="Arial"/>
          <w:color w:val="000000"/>
          <w:sz w:val="20"/>
          <w:szCs w:val="20"/>
          <w:lang w:val="en-CA"/>
        </w:rPr>
        <w:t>Margo Jeske, Coordinator</w:t>
      </w:r>
    </w:p>
    <w:p w:rsidR="004E2FEC" w:rsidRPr="00855410" w:rsidRDefault="00855410" w:rsidP="004E2FEC">
      <w:pPr>
        <w:rPr>
          <w:rFonts w:ascii="Arial" w:hAnsi="Arial" w:cs="Arial"/>
          <w:noProof/>
          <w:color w:val="000000"/>
          <w:sz w:val="20"/>
          <w:szCs w:val="20"/>
          <w:lang w:val="en-CA"/>
        </w:rPr>
      </w:pPr>
      <w:r w:rsidRPr="00855410">
        <w:rPr>
          <w:rFonts w:ascii="Arial" w:hAnsi="Arial" w:cs="Arial"/>
          <w:noProof/>
          <w:color w:val="000000"/>
          <w:sz w:val="20"/>
          <w:szCs w:val="20"/>
          <w:lang w:val="en-CA"/>
        </w:rPr>
        <w:t>Brian Dickson Law Library</w:t>
      </w:r>
    </w:p>
    <w:p w:rsidR="004E2FEC" w:rsidRPr="00855410" w:rsidRDefault="00855410" w:rsidP="004E2FEC">
      <w:pPr>
        <w:rPr>
          <w:rFonts w:ascii="Arial" w:hAnsi="Arial" w:cs="Arial"/>
          <w:noProof/>
          <w:color w:val="000000"/>
          <w:sz w:val="20"/>
          <w:szCs w:val="20"/>
          <w:lang w:val="en-CA"/>
        </w:rPr>
      </w:pPr>
      <w:r w:rsidRPr="00855410">
        <w:rPr>
          <w:rFonts w:ascii="Arial" w:hAnsi="Arial" w:cs="Arial"/>
          <w:noProof/>
          <w:color w:val="000000"/>
          <w:sz w:val="20"/>
          <w:szCs w:val="20"/>
          <w:lang w:val="en-CA"/>
        </w:rPr>
        <w:t>University of Ottawa</w:t>
      </w:r>
    </w:p>
    <w:p w:rsidR="004E2FEC" w:rsidRPr="00F4676A" w:rsidRDefault="004E2FEC" w:rsidP="004E2FEC">
      <w:pPr>
        <w:rPr>
          <w:rFonts w:ascii="Arial" w:hAnsi="Arial" w:cs="Arial"/>
          <w:noProof/>
          <w:color w:val="000000"/>
          <w:sz w:val="20"/>
          <w:szCs w:val="20"/>
          <w:lang w:val="fr-CA"/>
        </w:rPr>
      </w:pPr>
      <w:r w:rsidRPr="00F4676A">
        <w:rPr>
          <w:rFonts w:ascii="Arial" w:hAnsi="Arial" w:cs="Arial"/>
          <w:noProof/>
          <w:color w:val="000000"/>
          <w:sz w:val="20"/>
          <w:szCs w:val="20"/>
          <w:lang w:val="fr-CA"/>
        </w:rPr>
        <w:t>57 Louis</w:t>
      </w:r>
      <w:r w:rsidR="00855410">
        <w:rPr>
          <w:rFonts w:ascii="Arial" w:hAnsi="Arial" w:cs="Arial"/>
          <w:noProof/>
          <w:color w:val="000000"/>
          <w:sz w:val="20"/>
          <w:szCs w:val="20"/>
          <w:lang w:val="fr-CA"/>
        </w:rPr>
        <w:t xml:space="preserve"> </w:t>
      </w:r>
      <w:r w:rsidRPr="00F4676A">
        <w:rPr>
          <w:rFonts w:ascii="Arial" w:hAnsi="Arial" w:cs="Arial"/>
          <w:noProof/>
          <w:color w:val="000000"/>
          <w:sz w:val="20"/>
          <w:szCs w:val="20"/>
          <w:lang w:val="fr-CA"/>
        </w:rPr>
        <w:t>Pasteur</w:t>
      </w:r>
      <w:r w:rsidR="00855410">
        <w:rPr>
          <w:rFonts w:ascii="Arial" w:hAnsi="Arial" w:cs="Arial"/>
          <w:noProof/>
          <w:color w:val="000000"/>
          <w:sz w:val="20"/>
          <w:szCs w:val="20"/>
          <w:lang w:val="fr-CA"/>
        </w:rPr>
        <w:t xml:space="preserve"> St.</w:t>
      </w:r>
    </w:p>
    <w:p w:rsidR="00855410" w:rsidRPr="00855410" w:rsidRDefault="00855410" w:rsidP="004E2FEC">
      <w:pPr>
        <w:rPr>
          <w:rFonts w:ascii="Arial" w:hAnsi="Arial" w:cs="Arial"/>
          <w:noProof/>
          <w:color w:val="000000"/>
          <w:sz w:val="20"/>
          <w:szCs w:val="20"/>
          <w:lang w:val="en-CA"/>
        </w:rPr>
      </w:pPr>
      <w:r w:rsidRPr="00855410">
        <w:rPr>
          <w:rFonts w:ascii="Arial" w:hAnsi="Arial" w:cs="Arial"/>
          <w:noProof/>
          <w:color w:val="000000"/>
          <w:sz w:val="20"/>
          <w:szCs w:val="20"/>
          <w:lang w:val="en-CA"/>
        </w:rPr>
        <w:t>Questions:</w:t>
      </w:r>
      <w:r w:rsidRPr="00855410">
        <w:rPr>
          <w:rFonts w:ascii="Arial" w:hAnsi="Arial" w:cs="Arial"/>
          <w:noProof/>
          <w:color w:val="000000"/>
          <w:sz w:val="20"/>
          <w:szCs w:val="20"/>
          <w:lang w:val="en-CA"/>
        </w:rPr>
        <w:tab/>
      </w:r>
      <w:hyperlink r:id="rId9" w:history="1">
        <w:r w:rsidRPr="00855410">
          <w:rPr>
            <w:rStyle w:val="Hyperlink"/>
            <w:rFonts w:ascii="Arial" w:hAnsi="Arial" w:cs="Arial"/>
            <w:noProof/>
            <w:sz w:val="20"/>
            <w:szCs w:val="20"/>
            <w:lang w:val="en-CA"/>
          </w:rPr>
          <w:t>mjeske@uottawa.ca</w:t>
        </w:r>
      </w:hyperlink>
      <w:r w:rsidRPr="00855410">
        <w:rPr>
          <w:rFonts w:ascii="Arial" w:hAnsi="Arial" w:cs="Arial"/>
          <w:noProof/>
          <w:color w:val="000000"/>
          <w:sz w:val="20"/>
          <w:szCs w:val="20"/>
          <w:lang w:val="en-CA"/>
        </w:rPr>
        <w:t xml:space="preserve">  </w:t>
      </w:r>
    </w:p>
    <w:p w:rsidR="00855410" w:rsidRPr="00855410" w:rsidRDefault="00855410" w:rsidP="004E2FEC">
      <w:pPr>
        <w:rPr>
          <w:rFonts w:ascii="Arial" w:hAnsi="Arial" w:cs="Arial"/>
          <w:noProof/>
          <w:color w:val="000000"/>
          <w:sz w:val="20"/>
          <w:szCs w:val="20"/>
          <w:lang w:val="en-CA"/>
        </w:rPr>
      </w:pPr>
      <w:r w:rsidRPr="00855410">
        <w:rPr>
          <w:rFonts w:ascii="Arial" w:hAnsi="Arial" w:cs="Arial"/>
          <w:noProof/>
          <w:color w:val="000000"/>
          <w:sz w:val="20"/>
          <w:szCs w:val="20"/>
          <w:lang w:val="en-CA"/>
        </w:rPr>
        <w:tab/>
      </w:r>
      <w:r w:rsidRPr="00855410">
        <w:rPr>
          <w:rFonts w:ascii="Arial" w:hAnsi="Arial" w:cs="Arial"/>
          <w:noProof/>
          <w:color w:val="000000"/>
          <w:sz w:val="20"/>
          <w:szCs w:val="20"/>
          <w:lang w:val="en-CA"/>
        </w:rPr>
        <w:tab/>
        <w:t>562-5845</w:t>
      </w:r>
    </w:p>
    <w:p w:rsidR="004E2FEC" w:rsidRPr="00855410" w:rsidRDefault="00855410" w:rsidP="004E2FEC">
      <w:pPr>
        <w:rPr>
          <w:rFonts w:ascii="Arial" w:hAnsi="Arial" w:cs="Arial"/>
          <w:noProof/>
          <w:color w:val="000000"/>
          <w:sz w:val="20"/>
          <w:szCs w:val="20"/>
          <w:lang w:val="en-CA"/>
        </w:rPr>
      </w:pPr>
      <w:r w:rsidRPr="00855410">
        <w:rPr>
          <w:rFonts w:ascii="Arial" w:hAnsi="Arial" w:cs="Arial"/>
          <w:noProof/>
          <w:color w:val="000000"/>
          <w:sz w:val="20"/>
          <w:szCs w:val="20"/>
          <w:lang w:val="en-CA"/>
        </w:rPr>
        <w:t>Office hours</w:t>
      </w:r>
      <w:r w:rsidR="004E2FEC" w:rsidRPr="00855410">
        <w:rPr>
          <w:rFonts w:ascii="Arial" w:hAnsi="Arial" w:cs="Arial"/>
          <w:noProof/>
          <w:color w:val="000000"/>
          <w:sz w:val="20"/>
          <w:szCs w:val="20"/>
          <w:lang w:val="en-CA"/>
        </w:rPr>
        <w:t xml:space="preserve"> : </w:t>
      </w:r>
      <w:r w:rsidRPr="00855410">
        <w:rPr>
          <w:rFonts w:ascii="Arial" w:hAnsi="Arial" w:cs="Arial"/>
          <w:noProof/>
          <w:color w:val="000000"/>
          <w:sz w:val="20"/>
          <w:szCs w:val="20"/>
          <w:lang w:val="en-CA"/>
        </w:rPr>
        <w:t>By appointment</w:t>
      </w:r>
      <w:r w:rsidR="004E2FEC" w:rsidRPr="00855410">
        <w:rPr>
          <w:rFonts w:ascii="Arial" w:hAnsi="Arial" w:cs="Arial"/>
          <w:noProof/>
          <w:color w:val="000000"/>
          <w:sz w:val="20"/>
          <w:szCs w:val="20"/>
          <w:lang w:val="en-CA"/>
        </w:rPr>
        <w:t xml:space="preserve"> </w:t>
      </w:r>
    </w:p>
    <w:p w:rsidR="00855410" w:rsidRPr="00855410" w:rsidRDefault="00855410" w:rsidP="004E2FEC">
      <w:pPr>
        <w:rPr>
          <w:rFonts w:ascii="Arial" w:hAnsi="Arial" w:cs="Arial"/>
          <w:color w:val="000000"/>
          <w:sz w:val="20"/>
          <w:szCs w:val="20"/>
          <w:lang w:val="en-CA"/>
        </w:rPr>
      </w:pPr>
    </w:p>
    <w:p w:rsidR="004E2FEC" w:rsidRPr="00855410" w:rsidRDefault="004E2FEC" w:rsidP="004E2FEC">
      <w:pPr>
        <w:rPr>
          <w:rFonts w:ascii="Arial" w:hAnsi="Arial" w:cs="Arial"/>
          <w:sz w:val="20"/>
          <w:szCs w:val="20"/>
          <w:lang w:val="en-CA"/>
        </w:rPr>
      </w:pPr>
    </w:p>
    <w:p w:rsidR="004E2FEC" w:rsidRPr="003E4EF2" w:rsidRDefault="004E2FEC" w:rsidP="004E2FEC">
      <w:pPr>
        <w:pBdr>
          <w:bottom w:val="single" w:sz="4" w:space="1" w:color="auto"/>
        </w:pBdr>
        <w:rPr>
          <w:rFonts w:ascii="Rockwell" w:hAnsi="Rockwell"/>
          <w:sz w:val="32"/>
          <w:szCs w:val="32"/>
          <w:lang w:val="en-CA"/>
        </w:rPr>
      </w:pPr>
      <w:r w:rsidRPr="003E4EF2">
        <w:rPr>
          <w:rFonts w:ascii="Rockwell" w:hAnsi="Rockwell"/>
          <w:sz w:val="32"/>
          <w:szCs w:val="32"/>
          <w:lang w:val="en-CA"/>
        </w:rPr>
        <w:t>Description</w:t>
      </w:r>
    </w:p>
    <w:p w:rsidR="004E2FEC" w:rsidRPr="0076081C" w:rsidRDefault="004E2FEC" w:rsidP="004E2FEC">
      <w:pPr>
        <w:rPr>
          <w:rFonts w:ascii="Arial" w:hAnsi="Arial" w:cs="Arial"/>
          <w:b/>
          <w:bCs/>
          <w:smallCaps/>
          <w:szCs w:val="22"/>
          <w:lang w:val="en-CA"/>
        </w:rPr>
      </w:pPr>
      <w:r w:rsidRPr="003E4EF2">
        <w:rPr>
          <w:rFonts w:ascii="Arial" w:hAnsi="Arial" w:cs="Arial"/>
          <w:sz w:val="20"/>
          <w:szCs w:val="20"/>
          <w:lang w:val="en-CA"/>
        </w:rPr>
        <w:t>The course will introduce students to legal resear</w:t>
      </w:r>
      <w:r w:rsidR="00277C20">
        <w:rPr>
          <w:rFonts w:ascii="Arial" w:hAnsi="Arial" w:cs="Arial"/>
          <w:sz w:val="20"/>
          <w:szCs w:val="20"/>
          <w:lang w:val="en-CA"/>
        </w:rPr>
        <w:t>c</w:t>
      </w:r>
      <w:r w:rsidRPr="003E4EF2">
        <w:rPr>
          <w:rFonts w:ascii="Arial" w:hAnsi="Arial" w:cs="Arial"/>
          <w:sz w:val="20"/>
          <w:szCs w:val="20"/>
          <w:lang w:val="en-CA"/>
        </w:rPr>
        <w:t xml:space="preserve">h methodology and </w:t>
      </w:r>
      <w:r w:rsidR="00277C20">
        <w:rPr>
          <w:rFonts w:ascii="Arial" w:hAnsi="Arial" w:cs="Arial"/>
          <w:sz w:val="20"/>
          <w:szCs w:val="20"/>
          <w:lang w:val="en-CA"/>
        </w:rPr>
        <w:t xml:space="preserve">develop </w:t>
      </w:r>
      <w:r w:rsidR="0076081C">
        <w:rPr>
          <w:rFonts w:ascii="Arial" w:hAnsi="Arial" w:cs="Arial"/>
          <w:sz w:val="20"/>
          <w:szCs w:val="20"/>
          <w:lang w:val="en-CA"/>
        </w:rPr>
        <w:t>a critical understanding</w:t>
      </w:r>
      <w:r w:rsidRPr="003E4EF2">
        <w:rPr>
          <w:rFonts w:ascii="Arial" w:hAnsi="Arial" w:cs="Arial"/>
          <w:sz w:val="20"/>
          <w:szCs w:val="20"/>
          <w:lang w:val="en-CA"/>
        </w:rPr>
        <w:t xml:space="preserve"> of the nature</w:t>
      </w:r>
      <w:r w:rsidR="00277C20">
        <w:rPr>
          <w:rFonts w:ascii="Arial" w:hAnsi="Arial" w:cs="Arial"/>
          <w:sz w:val="20"/>
          <w:szCs w:val="20"/>
          <w:lang w:val="en-CA"/>
        </w:rPr>
        <w:t xml:space="preserve"> and process</w:t>
      </w:r>
      <w:r w:rsidR="009F4B90">
        <w:rPr>
          <w:rFonts w:ascii="Arial" w:hAnsi="Arial" w:cs="Arial"/>
          <w:sz w:val="20"/>
          <w:szCs w:val="20"/>
          <w:lang w:val="en-CA"/>
        </w:rPr>
        <w:t>(</w:t>
      </w:r>
      <w:r w:rsidR="00277C20">
        <w:rPr>
          <w:rFonts w:ascii="Arial" w:hAnsi="Arial" w:cs="Arial"/>
          <w:sz w:val="20"/>
          <w:szCs w:val="20"/>
          <w:lang w:val="en-CA"/>
        </w:rPr>
        <w:t>es) of legal resear</w:t>
      </w:r>
      <w:r w:rsidRPr="003E4EF2">
        <w:rPr>
          <w:rFonts w:ascii="Arial" w:hAnsi="Arial" w:cs="Arial"/>
          <w:sz w:val="20"/>
          <w:szCs w:val="20"/>
          <w:lang w:val="en-CA"/>
        </w:rPr>
        <w:t>ch methodology.</w:t>
      </w:r>
      <w:r w:rsidR="00855410">
        <w:rPr>
          <w:rFonts w:ascii="Arial" w:hAnsi="Arial" w:cs="Arial"/>
          <w:sz w:val="20"/>
          <w:szCs w:val="20"/>
          <w:lang w:val="en-CA"/>
        </w:rPr>
        <w:t xml:space="preserve">  It will provide students with an opportunity to further develop their legal research skills in different areas of law.  This course will be team-taught by the law librarians and others invited to share their expertise.</w:t>
      </w:r>
    </w:p>
    <w:p w:rsidR="004E2FEC" w:rsidRPr="0076081C" w:rsidRDefault="004E2FEC" w:rsidP="004E2FEC">
      <w:pPr>
        <w:rPr>
          <w:rFonts w:ascii="Arial" w:hAnsi="Arial" w:cs="Arial"/>
          <w:b/>
          <w:bCs/>
          <w:smallCaps/>
          <w:szCs w:val="22"/>
          <w:lang w:val="en-CA"/>
        </w:rPr>
      </w:pPr>
    </w:p>
    <w:p w:rsidR="004E2FEC" w:rsidRPr="008453A1" w:rsidRDefault="004E2FEC" w:rsidP="004E2FEC">
      <w:pPr>
        <w:pBdr>
          <w:bottom w:val="single" w:sz="4" w:space="1" w:color="auto"/>
        </w:pBdr>
        <w:rPr>
          <w:rFonts w:ascii="Rockwell" w:hAnsi="Rockwell"/>
          <w:sz w:val="32"/>
          <w:szCs w:val="32"/>
        </w:rPr>
      </w:pPr>
      <w:r w:rsidRPr="008453A1">
        <w:rPr>
          <w:rFonts w:ascii="Rockwell" w:hAnsi="Rockwell"/>
          <w:sz w:val="32"/>
          <w:szCs w:val="32"/>
        </w:rPr>
        <w:t>Objecti</w:t>
      </w:r>
      <w:r w:rsidR="00277C20">
        <w:rPr>
          <w:rFonts w:ascii="Rockwell" w:hAnsi="Rockwell"/>
          <w:sz w:val="32"/>
          <w:szCs w:val="32"/>
        </w:rPr>
        <w:t>ves</w:t>
      </w:r>
    </w:p>
    <w:p w:rsidR="004E2FEC" w:rsidRPr="00297870" w:rsidRDefault="004E2FEC" w:rsidP="004E2FEC">
      <w:pPr>
        <w:pStyle w:val="BodyText"/>
        <w:rPr>
          <w:rFonts w:ascii="Arial" w:hAnsi="Arial" w:cs="Arial"/>
          <w:bCs/>
          <w:sz w:val="20"/>
          <w:szCs w:val="20"/>
        </w:rPr>
      </w:pPr>
    </w:p>
    <w:p w:rsidR="004E2FEC" w:rsidRPr="003E4EF2" w:rsidRDefault="0076081C" w:rsidP="004E2FEC">
      <w:pPr>
        <w:numPr>
          <w:ilvl w:val="0"/>
          <w:numId w:val="7"/>
        </w:numPr>
        <w:suppressAutoHyphens/>
        <w:spacing w:line="360" w:lineRule="auto"/>
        <w:rPr>
          <w:rFonts w:ascii="Arial" w:hAnsi="Arial" w:cs="Arial"/>
          <w:sz w:val="20"/>
          <w:szCs w:val="20"/>
          <w:lang w:val="en-CA"/>
        </w:rPr>
      </w:pPr>
      <w:bookmarkStart w:id="0" w:name="OLE_LINK1"/>
      <w:r>
        <w:rPr>
          <w:rFonts w:ascii="Arial" w:hAnsi="Arial" w:cs="Arial"/>
          <w:sz w:val="20"/>
          <w:szCs w:val="20"/>
          <w:lang w:val="en-CA"/>
        </w:rPr>
        <w:t>In-depth</w:t>
      </w:r>
      <w:r w:rsidR="003E4EF2">
        <w:rPr>
          <w:rFonts w:ascii="Arial" w:hAnsi="Arial" w:cs="Arial"/>
          <w:sz w:val="20"/>
          <w:szCs w:val="20"/>
          <w:lang w:val="en-CA"/>
        </w:rPr>
        <w:t xml:space="preserve"> </w:t>
      </w:r>
      <w:r w:rsidR="004E2FEC" w:rsidRPr="003E4EF2">
        <w:rPr>
          <w:rFonts w:ascii="Arial" w:hAnsi="Arial" w:cs="Arial"/>
          <w:sz w:val="20"/>
          <w:szCs w:val="20"/>
          <w:lang w:val="en-CA"/>
        </w:rPr>
        <w:t>knowledge of Canadian legal documentation</w:t>
      </w:r>
    </w:p>
    <w:p w:rsidR="004E2FEC" w:rsidRDefault="003E4EF2" w:rsidP="004E2FEC">
      <w:pPr>
        <w:numPr>
          <w:ilvl w:val="0"/>
          <w:numId w:val="7"/>
        </w:numPr>
        <w:suppressAutoHyphens/>
        <w:spacing w:line="360" w:lineRule="auto"/>
        <w:rPr>
          <w:rFonts w:ascii="Arial" w:hAnsi="Arial" w:cs="Arial"/>
          <w:sz w:val="20"/>
          <w:szCs w:val="20"/>
          <w:lang w:val="en-CA"/>
        </w:rPr>
      </w:pPr>
      <w:r>
        <w:rPr>
          <w:rFonts w:ascii="Arial" w:hAnsi="Arial" w:cs="Arial"/>
          <w:sz w:val="20"/>
          <w:szCs w:val="20"/>
          <w:lang w:val="en-CA"/>
        </w:rPr>
        <w:t>Develop a systematic</w:t>
      </w:r>
      <w:r w:rsidR="004E2FEC" w:rsidRPr="003E4EF2">
        <w:rPr>
          <w:rFonts w:ascii="Arial" w:hAnsi="Arial" w:cs="Arial"/>
          <w:sz w:val="20"/>
          <w:szCs w:val="20"/>
          <w:lang w:val="en-CA"/>
        </w:rPr>
        <w:t xml:space="preserve"> approach to comparative and international legal research</w:t>
      </w:r>
    </w:p>
    <w:p w:rsidR="00855410" w:rsidRDefault="00855410" w:rsidP="004E2FEC">
      <w:pPr>
        <w:numPr>
          <w:ilvl w:val="0"/>
          <w:numId w:val="7"/>
        </w:numPr>
        <w:suppressAutoHyphens/>
        <w:spacing w:line="360" w:lineRule="auto"/>
        <w:rPr>
          <w:rFonts w:ascii="Arial" w:hAnsi="Arial" w:cs="Arial"/>
          <w:sz w:val="20"/>
          <w:szCs w:val="20"/>
          <w:lang w:val="en-CA"/>
        </w:rPr>
      </w:pPr>
      <w:r>
        <w:rPr>
          <w:rFonts w:ascii="Arial" w:hAnsi="Arial" w:cs="Arial"/>
          <w:sz w:val="20"/>
          <w:szCs w:val="20"/>
          <w:lang w:val="en-CA"/>
        </w:rPr>
        <w:t>Use of current legal citation standards</w:t>
      </w:r>
    </w:p>
    <w:bookmarkEnd w:id="0"/>
    <w:p w:rsidR="004E2FEC" w:rsidRPr="003E4EF2" w:rsidRDefault="004E2FEC" w:rsidP="004E2FEC">
      <w:pPr>
        <w:rPr>
          <w:rFonts w:ascii="Arial" w:hAnsi="Arial" w:cs="Arial"/>
          <w:sz w:val="22"/>
          <w:szCs w:val="22"/>
          <w:lang w:val="en-CA"/>
        </w:rPr>
      </w:pPr>
    </w:p>
    <w:p w:rsidR="004E2FEC" w:rsidRPr="00802E8D" w:rsidRDefault="00277C20" w:rsidP="004E2FEC">
      <w:pPr>
        <w:pBdr>
          <w:bottom w:val="single" w:sz="4" w:space="1" w:color="auto"/>
        </w:pBdr>
        <w:rPr>
          <w:rFonts w:ascii="Rockwell" w:hAnsi="Rockwell"/>
          <w:sz w:val="32"/>
          <w:szCs w:val="32"/>
          <w:lang w:val="fr-CA"/>
        </w:rPr>
      </w:pPr>
      <w:r>
        <w:rPr>
          <w:rFonts w:ascii="Rockwell" w:hAnsi="Rockwell"/>
          <w:sz w:val="32"/>
          <w:szCs w:val="32"/>
          <w:lang w:val="fr-CA"/>
        </w:rPr>
        <w:t>E</w:t>
      </w:r>
      <w:r w:rsidR="004E2FEC" w:rsidRPr="00802E8D">
        <w:rPr>
          <w:rFonts w:ascii="Rockwell" w:hAnsi="Rockwell"/>
          <w:sz w:val="32"/>
          <w:szCs w:val="32"/>
          <w:lang w:val="fr-CA"/>
        </w:rPr>
        <w:t>valuation</w:t>
      </w:r>
    </w:p>
    <w:p w:rsidR="004E2FEC" w:rsidRDefault="004E2FEC" w:rsidP="004E2FEC">
      <w:pPr>
        <w:autoSpaceDE w:val="0"/>
        <w:autoSpaceDN w:val="0"/>
        <w:adjustRightInd w:val="0"/>
        <w:rPr>
          <w:rFonts w:ascii="Arial" w:hAnsi="Arial" w:cs="Arial"/>
          <w:bCs/>
          <w:color w:val="000000"/>
          <w:sz w:val="20"/>
          <w:szCs w:val="20"/>
          <w:lang w:val="fr-CA"/>
        </w:rPr>
      </w:pPr>
    </w:p>
    <w:p w:rsidR="004E2FEC" w:rsidRPr="00F4676A" w:rsidRDefault="00277C20" w:rsidP="004E2FEC">
      <w:pPr>
        <w:autoSpaceDE w:val="0"/>
        <w:autoSpaceDN w:val="0"/>
        <w:adjustRightInd w:val="0"/>
        <w:rPr>
          <w:rFonts w:ascii="Arial" w:hAnsi="Arial" w:cs="Arial"/>
          <w:bCs/>
          <w:color w:val="000000"/>
          <w:sz w:val="20"/>
          <w:szCs w:val="20"/>
          <w:lang w:val="en-CA"/>
        </w:rPr>
      </w:pPr>
      <w:r w:rsidRPr="00F4676A">
        <w:rPr>
          <w:rFonts w:ascii="Arial" w:hAnsi="Arial" w:cs="Arial"/>
          <w:bCs/>
          <w:color w:val="000000"/>
          <w:sz w:val="20"/>
          <w:szCs w:val="20"/>
          <w:lang w:val="en-CA"/>
        </w:rPr>
        <w:t>In class par</w:t>
      </w:r>
      <w:r w:rsidR="00387350" w:rsidRPr="00F4676A">
        <w:rPr>
          <w:rFonts w:ascii="Arial" w:hAnsi="Arial" w:cs="Arial"/>
          <w:bCs/>
          <w:color w:val="000000"/>
          <w:sz w:val="20"/>
          <w:szCs w:val="20"/>
          <w:lang w:val="en-CA"/>
        </w:rPr>
        <w:t>ticipation </w:t>
      </w:r>
      <w:r w:rsidR="006C4C33" w:rsidRPr="00F4676A">
        <w:rPr>
          <w:rFonts w:ascii="Arial" w:hAnsi="Arial" w:cs="Arial"/>
          <w:bCs/>
          <w:color w:val="000000"/>
          <w:sz w:val="20"/>
          <w:szCs w:val="20"/>
          <w:lang w:val="en-CA"/>
        </w:rPr>
        <w:t xml:space="preserve">and short </w:t>
      </w:r>
      <w:r w:rsidR="00E05B9F" w:rsidRPr="00F4676A">
        <w:rPr>
          <w:rFonts w:ascii="Arial" w:hAnsi="Arial" w:cs="Arial"/>
          <w:bCs/>
          <w:color w:val="000000"/>
          <w:sz w:val="20"/>
          <w:szCs w:val="20"/>
          <w:lang w:val="en-CA"/>
        </w:rPr>
        <w:t xml:space="preserve">in-class </w:t>
      </w:r>
      <w:r w:rsidR="006C4C33" w:rsidRPr="00F4676A">
        <w:rPr>
          <w:rFonts w:ascii="Arial" w:hAnsi="Arial" w:cs="Arial"/>
          <w:bCs/>
          <w:color w:val="000000"/>
          <w:sz w:val="20"/>
          <w:szCs w:val="20"/>
          <w:lang w:val="en-CA"/>
        </w:rPr>
        <w:t>exercises: 3</w:t>
      </w:r>
      <w:r w:rsidR="004E2FEC" w:rsidRPr="00F4676A">
        <w:rPr>
          <w:rFonts w:ascii="Arial" w:hAnsi="Arial" w:cs="Arial"/>
          <w:bCs/>
          <w:color w:val="000000"/>
          <w:sz w:val="20"/>
          <w:szCs w:val="20"/>
          <w:lang w:val="en-CA"/>
        </w:rPr>
        <w:t>0%</w:t>
      </w:r>
    </w:p>
    <w:p w:rsidR="004E2FEC" w:rsidRPr="00F4676A" w:rsidRDefault="00F9294C" w:rsidP="004E2FEC">
      <w:pPr>
        <w:autoSpaceDE w:val="0"/>
        <w:autoSpaceDN w:val="0"/>
        <w:adjustRightInd w:val="0"/>
        <w:rPr>
          <w:rFonts w:ascii="Arial" w:hAnsi="Arial" w:cs="Arial"/>
          <w:bCs/>
          <w:color w:val="000000"/>
          <w:sz w:val="20"/>
          <w:szCs w:val="20"/>
          <w:lang w:val="en-CA"/>
        </w:rPr>
      </w:pPr>
      <w:r w:rsidRPr="00F4676A">
        <w:rPr>
          <w:rFonts w:ascii="Arial" w:hAnsi="Arial" w:cs="Arial"/>
          <w:bCs/>
          <w:color w:val="000000"/>
          <w:sz w:val="20"/>
          <w:szCs w:val="20"/>
          <w:lang w:val="en-CA"/>
        </w:rPr>
        <w:t>Two</w:t>
      </w:r>
      <w:r w:rsidR="004E2FEC" w:rsidRPr="00F4676A">
        <w:rPr>
          <w:rFonts w:ascii="Arial" w:hAnsi="Arial" w:cs="Arial"/>
          <w:bCs/>
          <w:color w:val="000000"/>
          <w:sz w:val="20"/>
          <w:szCs w:val="20"/>
          <w:lang w:val="en-CA"/>
        </w:rPr>
        <w:t xml:space="preserve"> research assignments based in the Library and Computer Lab</w:t>
      </w:r>
      <w:r w:rsidR="00277C20" w:rsidRPr="00F4676A">
        <w:rPr>
          <w:rFonts w:ascii="Arial" w:hAnsi="Arial" w:cs="Arial"/>
          <w:bCs/>
          <w:color w:val="000000"/>
          <w:sz w:val="20"/>
          <w:szCs w:val="20"/>
          <w:lang w:val="en-CA"/>
        </w:rPr>
        <w:t>:</w:t>
      </w:r>
      <w:r w:rsidR="00387350" w:rsidRPr="00F4676A">
        <w:rPr>
          <w:rFonts w:ascii="Arial" w:hAnsi="Arial" w:cs="Arial"/>
          <w:bCs/>
          <w:color w:val="000000"/>
          <w:sz w:val="20"/>
          <w:szCs w:val="20"/>
          <w:lang w:val="en-CA"/>
        </w:rPr>
        <w:t xml:space="preserve"> 3</w:t>
      </w:r>
      <w:r w:rsidR="004E2FEC" w:rsidRPr="00F4676A">
        <w:rPr>
          <w:rFonts w:ascii="Arial" w:hAnsi="Arial" w:cs="Arial"/>
          <w:bCs/>
          <w:color w:val="000000"/>
          <w:sz w:val="20"/>
          <w:szCs w:val="20"/>
          <w:lang w:val="en-CA"/>
        </w:rPr>
        <w:t>0%</w:t>
      </w:r>
    </w:p>
    <w:p w:rsidR="004E2FEC" w:rsidRPr="00F4676A" w:rsidRDefault="00277C20" w:rsidP="00277C20">
      <w:pPr>
        <w:autoSpaceDE w:val="0"/>
        <w:autoSpaceDN w:val="0"/>
        <w:adjustRightInd w:val="0"/>
        <w:rPr>
          <w:rFonts w:ascii="Arial" w:hAnsi="Arial" w:cs="Arial"/>
          <w:bCs/>
          <w:color w:val="000000"/>
          <w:sz w:val="20"/>
          <w:szCs w:val="20"/>
          <w:lang w:val="fr-CA"/>
        </w:rPr>
      </w:pPr>
      <w:r w:rsidRPr="00F4676A">
        <w:rPr>
          <w:rFonts w:ascii="Arial" w:hAnsi="Arial" w:cs="Arial"/>
          <w:bCs/>
          <w:color w:val="000000"/>
          <w:sz w:val="20"/>
          <w:szCs w:val="20"/>
          <w:lang w:val="fr-CA"/>
        </w:rPr>
        <w:t>Research bibliography</w:t>
      </w:r>
      <w:r w:rsidR="004E2FEC" w:rsidRPr="00F4676A">
        <w:rPr>
          <w:rFonts w:ascii="Arial" w:hAnsi="Arial" w:cs="Arial"/>
          <w:bCs/>
          <w:color w:val="000000"/>
          <w:sz w:val="20"/>
          <w:szCs w:val="20"/>
          <w:lang w:val="fr-CA"/>
        </w:rPr>
        <w:t> : 40%</w:t>
      </w:r>
    </w:p>
    <w:p w:rsidR="00277C20" w:rsidRPr="00277C20" w:rsidRDefault="00277C20" w:rsidP="00277C20">
      <w:pPr>
        <w:autoSpaceDE w:val="0"/>
        <w:autoSpaceDN w:val="0"/>
        <w:adjustRightInd w:val="0"/>
        <w:rPr>
          <w:rFonts w:ascii="Arial" w:hAnsi="Arial" w:cs="Arial"/>
          <w:bCs/>
          <w:color w:val="000000"/>
          <w:sz w:val="20"/>
          <w:szCs w:val="20"/>
          <w:lang w:val="fr-CA"/>
        </w:rPr>
      </w:pPr>
    </w:p>
    <w:p w:rsidR="002D358F" w:rsidRDefault="002D358F" w:rsidP="004E2FEC">
      <w:pPr>
        <w:rPr>
          <w:rFonts w:ascii="Arial" w:hAnsi="Arial" w:cs="Arial"/>
          <w:color w:val="000000"/>
          <w:sz w:val="20"/>
          <w:szCs w:val="20"/>
          <w:lang w:val="en-CA"/>
        </w:rPr>
      </w:pPr>
    </w:p>
    <w:p w:rsidR="002D358F" w:rsidRPr="006C4C33" w:rsidRDefault="002D358F" w:rsidP="004E2FEC">
      <w:pPr>
        <w:rPr>
          <w:rFonts w:ascii="Arial" w:hAnsi="Arial" w:cs="Arial"/>
          <w:color w:val="FF0000"/>
          <w:sz w:val="20"/>
          <w:szCs w:val="20"/>
          <w:lang w:val="en-CA"/>
        </w:rPr>
      </w:pPr>
    </w:p>
    <w:p w:rsidR="00F206A4" w:rsidRPr="004A5398" w:rsidRDefault="00F206A4" w:rsidP="00F206A4">
      <w:pPr>
        <w:pBdr>
          <w:top w:val="single" w:sz="8" w:space="1" w:color="auto"/>
          <w:left w:val="single" w:sz="8" w:space="4" w:color="auto"/>
          <w:bottom w:val="single" w:sz="8" w:space="1" w:color="auto"/>
          <w:right w:val="single" w:sz="8" w:space="4" w:color="auto"/>
        </w:pBdr>
        <w:ind w:left="360" w:right="360"/>
        <w:jc w:val="center"/>
        <w:rPr>
          <w:rFonts w:ascii="Arial" w:hAnsi="Arial" w:cs="Arial"/>
          <w:b/>
          <w:bCs/>
          <w:smallCaps/>
          <w:sz w:val="20"/>
          <w:szCs w:val="20"/>
        </w:rPr>
      </w:pPr>
      <w:r w:rsidRPr="004A5398">
        <w:rPr>
          <w:rFonts w:ascii="Arial" w:hAnsi="Arial" w:cs="Arial"/>
          <w:b/>
          <w:bCs/>
          <w:smallCaps/>
          <w:sz w:val="20"/>
          <w:szCs w:val="20"/>
        </w:rPr>
        <w:t>Rules for the Completion of Assignments</w:t>
      </w:r>
    </w:p>
    <w:p w:rsidR="00F206A4" w:rsidRPr="004A5398" w:rsidRDefault="00F206A4" w:rsidP="00F206A4">
      <w:pPr>
        <w:pBdr>
          <w:top w:val="single" w:sz="8" w:space="1" w:color="auto"/>
          <w:left w:val="single" w:sz="8" w:space="4" w:color="auto"/>
          <w:bottom w:val="single" w:sz="8" w:space="1" w:color="auto"/>
          <w:right w:val="single" w:sz="8" w:space="4" w:color="auto"/>
        </w:pBdr>
        <w:ind w:left="360" w:right="360"/>
        <w:jc w:val="both"/>
        <w:rPr>
          <w:rFonts w:ascii="Arial" w:hAnsi="Arial" w:cs="Arial"/>
          <w:smallCaps/>
          <w:sz w:val="20"/>
          <w:szCs w:val="20"/>
          <w:lang w:val="en-GB"/>
        </w:rPr>
      </w:pPr>
    </w:p>
    <w:p w:rsidR="00F206A4" w:rsidRDefault="00F206A4" w:rsidP="00F206A4">
      <w:pPr>
        <w:pBdr>
          <w:top w:val="single" w:sz="8" w:space="1" w:color="auto"/>
          <w:left w:val="single" w:sz="8" w:space="4" w:color="auto"/>
          <w:bottom w:val="single" w:sz="8" w:space="1" w:color="auto"/>
          <w:right w:val="single" w:sz="8" w:space="4" w:color="auto"/>
        </w:pBdr>
        <w:ind w:left="360" w:right="360"/>
        <w:jc w:val="both"/>
        <w:rPr>
          <w:rFonts w:ascii="Arial" w:hAnsi="Arial" w:cs="Arial"/>
          <w:sz w:val="20"/>
          <w:szCs w:val="20"/>
          <w:lang w:val="en-GB"/>
        </w:rPr>
      </w:pPr>
      <w:r w:rsidRPr="004A5398">
        <w:rPr>
          <w:rFonts w:ascii="Arial" w:hAnsi="Arial" w:cs="Arial"/>
          <w:sz w:val="20"/>
          <w:szCs w:val="20"/>
          <w:lang w:val="en-GB"/>
        </w:rPr>
        <w:t>1.         All assignments must be handed in class no later than the date and time specified in the assignment.</w:t>
      </w:r>
    </w:p>
    <w:p w:rsidR="00F206A4" w:rsidRPr="004A5398" w:rsidRDefault="00F206A4" w:rsidP="00F206A4">
      <w:pPr>
        <w:pBdr>
          <w:top w:val="single" w:sz="8" w:space="1" w:color="auto"/>
          <w:left w:val="single" w:sz="8" w:space="4" w:color="auto"/>
          <w:bottom w:val="single" w:sz="8" w:space="1" w:color="auto"/>
          <w:right w:val="single" w:sz="8" w:space="4" w:color="auto"/>
        </w:pBdr>
        <w:ind w:left="360" w:right="360"/>
        <w:jc w:val="both"/>
        <w:rPr>
          <w:rFonts w:ascii="Arial" w:hAnsi="Arial" w:cs="Arial"/>
          <w:sz w:val="20"/>
          <w:szCs w:val="20"/>
          <w:lang w:val="en-GB"/>
        </w:rPr>
      </w:pPr>
      <w:r w:rsidRPr="004A5398">
        <w:rPr>
          <w:rFonts w:ascii="Arial" w:hAnsi="Arial" w:cs="Arial"/>
          <w:sz w:val="20"/>
          <w:szCs w:val="20"/>
          <w:lang w:val="en-GB"/>
        </w:rPr>
        <w:t xml:space="preserve"> </w:t>
      </w:r>
    </w:p>
    <w:p w:rsidR="00F206A4" w:rsidRPr="004A5398" w:rsidRDefault="00F206A4" w:rsidP="00F206A4">
      <w:pPr>
        <w:pBdr>
          <w:top w:val="single" w:sz="8" w:space="1" w:color="auto"/>
          <w:left w:val="single" w:sz="8" w:space="4" w:color="auto"/>
          <w:bottom w:val="single" w:sz="8" w:space="1" w:color="auto"/>
          <w:right w:val="single" w:sz="8" w:space="4" w:color="auto"/>
        </w:pBdr>
        <w:ind w:left="360" w:right="360"/>
        <w:jc w:val="both"/>
        <w:rPr>
          <w:rFonts w:ascii="Arial" w:hAnsi="Arial" w:cs="Arial"/>
          <w:b/>
          <w:bCs/>
          <w:sz w:val="20"/>
          <w:szCs w:val="20"/>
          <w:lang w:val="en-GB"/>
        </w:rPr>
      </w:pPr>
      <w:r w:rsidRPr="004A5398">
        <w:rPr>
          <w:rFonts w:ascii="Arial" w:hAnsi="Arial" w:cs="Arial"/>
          <w:sz w:val="20"/>
          <w:szCs w:val="20"/>
          <w:lang w:val="en-GB"/>
        </w:rPr>
        <w:t xml:space="preserve">2.         All requests for extensions, as provided in the Faculty Regulations, must be processed through the office for Academic Affairs.  Neither professors nor staff at the Secretariat are </w:t>
      </w:r>
      <w:r w:rsidRPr="004A5398">
        <w:rPr>
          <w:rFonts w:ascii="Arial" w:hAnsi="Arial" w:cs="Arial"/>
          <w:sz w:val="20"/>
          <w:szCs w:val="20"/>
          <w:lang w:val="en-GB"/>
        </w:rPr>
        <w:lastRenderedPageBreak/>
        <w:t xml:space="preserve">authorized to accept late assignments.  </w:t>
      </w:r>
      <w:r w:rsidRPr="004A5398">
        <w:rPr>
          <w:rFonts w:ascii="Arial" w:hAnsi="Arial" w:cs="Arial"/>
          <w:b/>
          <w:bCs/>
          <w:sz w:val="20"/>
          <w:szCs w:val="20"/>
          <w:lang w:val="en-GB"/>
        </w:rPr>
        <w:t>Assignments handed in late without the appropriate authorization will neither be accepted nor graded.</w:t>
      </w:r>
    </w:p>
    <w:p w:rsidR="00F206A4" w:rsidRPr="004A5398" w:rsidRDefault="00F206A4" w:rsidP="00F206A4">
      <w:pPr>
        <w:pBdr>
          <w:top w:val="single" w:sz="8" w:space="1" w:color="auto"/>
          <w:left w:val="single" w:sz="8" w:space="4" w:color="auto"/>
          <w:bottom w:val="single" w:sz="8" w:space="1" w:color="auto"/>
          <w:right w:val="single" w:sz="8" w:space="4" w:color="auto"/>
        </w:pBdr>
        <w:ind w:left="360" w:right="360"/>
        <w:jc w:val="both"/>
        <w:rPr>
          <w:rFonts w:ascii="Arial" w:hAnsi="Arial" w:cs="Arial"/>
          <w:sz w:val="20"/>
          <w:szCs w:val="20"/>
          <w:lang w:val="en-GB"/>
        </w:rPr>
      </w:pPr>
    </w:p>
    <w:p w:rsidR="00F206A4" w:rsidRDefault="00F206A4" w:rsidP="00F206A4">
      <w:pPr>
        <w:pBdr>
          <w:top w:val="single" w:sz="8" w:space="1" w:color="auto"/>
          <w:left w:val="single" w:sz="8" w:space="4" w:color="auto"/>
          <w:bottom w:val="single" w:sz="8" w:space="1" w:color="auto"/>
          <w:right w:val="single" w:sz="8" w:space="4" w:color="auto"/>
        </w:pBdr>
        <w:ind w:left="360" w:right="360"/>
        <w:jc w:val="both"/>
        <w:rPr>
          <w:rFonts w:ascii="Arial" w:hAnsi="Arial" w:cs="Arial"/>
          <w:sz w:val="20"/>
          <w:szCs w:val="20"/>
          <w:lang w:val="en-GB"/>
        </w:rPr>
      </w:pPr>
      <w:r w:rsidRPr="004A5398">
        <w:rPr>
          <w:rFonts w:ascii="Arial" w:hAnsi="Arial" w:cs="Arial"/>
          <w:sz w:val="20"/>
          <w:szCs w:val="20"/>
          <w:lang w:val="en-GB"/>
        </w:rPr>
        <w:t>3.         All work that is handed in must be your own.  You are urged to familiarize yourself with the University Regulations on Academic Fraud, which are reproduced in the Faculty Calendar.  Academic fraud will implicate the student in the University disciplinary process, which may culminate in penalties ranging from loss of credits for the course to expulsion.  Academic fraud will also be reported to the Law Society of Upper Canada, which in turn may refuse admission to practice law in the province.</w:t>
      </w:r>
    </w:p>
    <w:p w:rsidR="00F206A4" w:rsidRDefault="00F206A4" w:rsidP="00F206A4">
      <w:pPr>
        <w:pBdr>
          <w:top w:val="single" w:sz="8" w:space="1" w:color="auto"/>
          <w:left w:val="single" w:sz="8" w:space="4" w:color="auto"/>
          <w:bottom w:val="single" w:sz="8" w:space="1" w:color="auto"/>
          <w:right w:val="single" w:sz="8" w:space="4" w:color="auto"/>
        </w:pBdr>
        <w:ind w:left="360" w:right="360"/>
        <w:jc w:val="both"/>
        <w:rPr>
          <w:rFonts w:ascii="Arial" w:hAnsi="Arial" w:cs="Arial"/>
          <w:sz w:val="20"/>
          <w:szCs w:val="20"/>
          <w:lang w:val="en-GB"/>
        </w:rPr>
      </w:pPr>
    </w:p>
    <w:p w:rsidR="00F206A4" w:rsidRPr="009F4B90" w:rsidRDefault="00F206A4" w:rsidP="00F206A4">
      <w:pPr>
        <w:pBdr>
          <w:top w:val="single" w:sz="8" w:space="1" w:color="auto"/>
          <w:left w:val="single" w:sz="8" w:space="4" w:color="auto"/>
          <w:bottom w:val="single" w:sz="8" w:space="1" w:color="auto"/>
          <w:right w:val="single" w:sz="8" w:space="4" w:color="auto"/>
        </w:pBdr>
        <w:ind w:left="360" w:right="360"/>
        <w:jc w:val="both"/>
        <w:rPr>
          <w:rFonts w:ascii="Arial" w:hAnsi="Arial" w:cs="Arial"/>
          <w:color w:val="FF0000"/>
          <w:sz w:val="20"/>
          <w:szCs w:val="20"/>
          <w:lang w:val="en-CA"/>
        </w:rPr>
      </w:pPr>
      <w:r>
        <w:rPr>
          <w:rFonts w:ascii="Arial" w:hAnsi="Arial" w:cs="Arial"/>
          <w:sz w:val="20"/>
          <w:szCs w:val="20"/>
          <w:lang w:val="en-GB"/>
        </w:rPr>
        <w:t>4.</w:t>
      </w:r>
      <w:r w:rsidRPr="004A5398">
        <w:rPr>
          <w:rFonts w:ascii="Arial" w:hAnsi="Arial" w:cs="Arial"/>
          <w:sz w:val="20"/>
          <w:szCs w:val="20"/>
          <w:lang w:val="en-GB"/>
        </w:rPr>
        <w:t xml:space="preserve">         All grades on assignments are provisional only and are subject to adjustment prior to or consequent upon submission of final grades to Faculty Council for approval in accordance with the Faculty Regulations. </w:t>
      </w:r>
    </w:p>
    <w:p w:rsidR="004E2FEC" w:rsidRPr="00F206A4" w:rsidRDefault="004E2FEC" w:rsidP="004E2FEC">
      <w:pPr>
        <w:pBdr>
          <w:top w:val="single" w:sz="8" w:space="1" w:color="auto"/>
          <w:left w:val="single" w:sz="8" w:space="4" w:color="auto"/>
          <w:bottom w:val="single" w:sz="8" w:space="1" w:color="auto"/>
          <w:right w:val="single" w:sz="8" w:space="4" w:color="auto"/>
        </w:pBdr>
        <w:ind w:left="360" w:right="360"/>
        <w:jc w:val="both"/>
        <w:rPr>
          <w:rFonts w:ascii="Arial" w:hAnsi="Arial" w:cs="Arial"/>
          <w:color w:val="FF0000"/>
          <w:sz w:val="20"/>
          <w:szCs w:val="20"/>
          <w:lang w:val="en-CA"/>
        </w:rPr>
      </w:pPr>
    </w:p>
    <w:p w:rsidR="004E2FEC" w:rsidRPr="00F206A4" w:rsidRDefault="004E2FEC" w:rsidP="004E2FEC">
      <w:pPr>
        <w:rPr>
          <w:rFonts w:ascii="Arial" w:hAnsi="Arial" w:cs="Arial"/>
          <w:color w:val="FF0000"/>
          <w:sz w:val="20"/>
          <w:szCs w:val="20"/>
          <w:lang w:val="en-CA"/>
        </w:rPr>
      </w:pPr>
    </w:p>
    <w:p w:rsidR="004E2FEC" w:rsidRPr="00F206A4" w:rsidRDefault="004E2FEC" w:rsidP="004E2FEC">
      <w:pPr>
        <w:rPr>
          <w:rFonts w:ascii="Arial" w:hAnsi="Arial" w:cs="Arial"/>
          <w:sz w:val="22"/>
          <w:szCs w:val="22"/>
          <w:lang w:val="en-CA"/>
        </w:rPr>
      </w:pPr>
    </w:p>
    <w:p w:rsidR="00277C20" w:rsidRPr="001016A4" w:rsidRDefault="001016A4" w:rsidP="004E2FEC">
      <w:pPr>
        <w:pBdr>
          <w:bottom w:val="single" w:sz="4" w:space="1" w:color="auto"/>
        </w:pBdr>
        <w:rPr>
          <w:rFonts w:ascii="Rockwell" w:hAnsi="Rockwell"/>
          <w:sz w:val="32"/>
          <w:szCs w:val="32"/>
          <w:lang w:val="en-CA"/>
        </w:rPr>
      </w:pPr>
      <w:r w:rsidRPr="001016A4">
        <w:rPr>
          <w:rFonts w:ascii="Rockwell" w:hAnsi="Rockwell"/>
          <w:sz w:val="32"/>
          <w:szCs w:val="32"/>
          <w:lang w:val="en-CA"/>
        </w:rPr>
        <w:t>Reading Material (Optional)</w:t>
      </w:r>
    </w:p>
    <w:p w:rsidR="00277C20" w:rsidRDefault="00277C20" w:rsidP="004E2FEC">
      <w:pPr>
        <w:ind w:left="720" w:hanging="360"/>
        <w:rPr>
          <w:rFonts w:ascii="Arial" w:hAnsi="Arial" w:cs="Arial"/>
          <w:iCs/>
          <w:sz w:val="20"/>
          <w:szCs w:val="20"/>
        </w:rPr>
      </w:pPr>
    </w:p>
    <w:p w:rsidR="004E2FEC" w:rsidRPr="00F8013F" w:rsidRDefault="00277C20" w:rsidP="004E2FEC">
      <w:pPr>
        <w:ind w:left="720" w:hanging="360"/>
        <w:rPr>
          <w:rFonts w:ascii="Arial" w:hAnsi="Arial" w:cs="Arial"/>
          <w:iCs/>
          <w:sz w:val="20"/>
          <w:szCs w:val="20"/>
        </w:rPr>
      </w:pPr>
      <w:r>
        <w:rPr>
          <w:rFonts w:ascii="Arial" w:hAnsi="Arial" w:cs="Arial"/>
          <w:iCs/>
          <w:sz w:val="20"/>
          <w:szCs w:val="20"/>
        </w:rPr>
        <w:t>Berring, Robert C. and</w:t>
      </w:r>
      <w:r w:rsidR="004E2FEC" w:rsidRPr="00F8013F">
        <w:rPr>
          <w:rFonts w:ascii="Arial" w:hAnsi="Arial" w:cs="Arial"/>
          <w:iCs/>
          <w:sz w:val="20"/>
          <w:szCs w:val="20"/>
        </w:rPr>
        <w:t xml:space="preserve"> Elizabeth A. Edinger</w:t>
      </w:r>
      <w:r w:rsidR="004E2FEC">
        <w:rPr>
          <w:rFonts w:ascii="Arial" w:hAnsi="Arial" w:cs="Arial"/>
          <w:iCs/>
          <w:sz w:val="20"/>
          <w:szCs w:val="20"/>
        </w:rPr>
        <w:t>,</w:t>
      </w:r>
      <w:r w:rsidR="004E2FEC" w:rsidRPr="00F8013F">
        <w:rPr>
          <w:rFonts w:ascii="Arial" w:hAnsi="Arial" w:cs="Arial"/>
          <w:iCs/>
          <w:sz w:val="20"/>
          <w:szCs w:val="20"/>
        </w:rPr>
        <w:t xml:space="preserve"> </w:t>
      </w:r>
      <w:r w:rsidR="004E2FEC" w:rsidRPr="00F8013F">
        <w:rPr>
          <w:rFonts w:ascii="Arial" w:hAnsi="Arial" w:cs="Arial"/>
          <w:i/>
          <w:iCs/>
          <w:sz w:val="20"/>
          <w:szCs w:val="20"/>
        </w:rPr>
        <w:t>Finding the Law</w:t>
      </w:r>
      <w:r w:rsidR="004E2FEC">
        <w:rPr>
          <w:rFonts w:ascii="Arial" w:hAnsi="Arial" w:cs="Arial"/>
          <w:iCs/>
          <w:sz w:val="20"/>
          <w:szCs w:val="20"/>
        </w:rPr>
        <w:t>,</w:t>
      </w:r>
      <w:r w:rsidR="004E2FEC" w:rsidRPr="00F8013F">
        <w:rPr>
          <w:rFonts w:ascii="Arial" w:hAnsi="Arial" w:cs="Arial"/>
          <w:iCs/>
          <w:sz w:val="20"/>
          <w:szCs w:val="20"/>
        </w:rPr>
        <w:t xml:space="preserve"> </w:t>
      </w:r>
      <w:r w:rsidR="001016A4">
        <w:rPr>
          <w:rFonts w:ascii="Arial" w:hAnsi="Arial" w:cs="Arial"/>
          <w:iCs/>
          <w:sz w:val="20"/>
          <w:szCs w:val="20"/>
        </w:rPr>
        <w:t>12</w:t>
      </w:r>
      <w:r w:rsidR="001016A4" w:rsidRPr="001016A4">
        <w:rPr>
          <w:rFonts w:ascii="Arial" w:hAnsi="Arial" w:cs="Arial"/>
          <w:iCs/>
          <w:sz w:val="20"/>
          <w:szCs w:val="20"/>
          <w:vertAlign w:val="superscript"/>
        </w:rPr>
        <w:t>th</w:t>
      </w:r>
      <w:r w:rsidR="001016A4">
        <w:rPr>
          <w:rFonts w:ascii="Arial" w:hAnsi="Arial" w:cs="Arial"/>
          <w:iCs/>
          <w:sz w:val="20"/>
          <w:szCs w:val="20"/>
        </w:rPr>
        <w:t xml:space="preserve"> ed. </w:t>
      </w:r>
      <w:r w:rsidR="004E2FEC" w:rsidRPr="00F8013F">
        <w:rPr>
          <w:rFonts w:ascii="Arial" w:hAnsi="Arial" w:cs="Arial"/>
          <w:iCs/>
          <w:sz w:val="20"/>
          <w:szCs w:val="20"/>
        </w:rPr>
        <w:t>St. Paul,</w:t>
      </w:r>
      <w:r w:rsidR="004E2FEC">
        <w:rPr>
          <w:rFonts w:ascii="Arial" w:hAnsi="Arial" w:cs="Arial"/>
          <w:iCs/>
          <w:sz w:val="20"/>
          <w:szCs w:val="20"/>
        </w:rPr>
        <w:t xml:space="preserve"> </w:t>
      </w:r>
      <w:r w:rsidR="004E2FEC" w:rsidRPr="00F8013F">
        <w:rPr>
          <w:rFonts w:ascii="Arial" w:hAnsi="Arial" w:cs="Arial"/>
          <w:iCs/>
          <w:sz w:val="20"/>
          <w:szCs w:val="20"/>
        </w:rPr>
        <w:t>West Pub. Co., 2005.</w:t>
      </w:r>
      <w:r w:rsidR="004E2FEC">
        <w:rPr>
          <w:rFonts w:ascii="Arial" w:hAnsi="Arial" w:cs="Arial"/>
          <w:iCs/>
          <w:sz w:val="20"/>
          <w:szCs w:val="20"/>
        </w:rPr>
        <w:t xml:space="preserve"> </w:t>
      </w:r>
      <w:r w:rsidR="004E2FEC" w:rsidRPr="00F8013F">
        <w:rPr>
          <w:rFonts w:ascii="Arial" w:hAnsi="Arial" w:cs="Arial"/>
          <w:b/>
          <w:iCs/>
          <w:sz w:val="20"/>
          <w:szCs w:val="20"/>
        </w:rPr>
        <w:t xml:space="preserve">FTX </w:t>
      </w:r>
      <w:r w:rsidR="006C4C33">
        <w:rPr>
          <w:rFonts w:ascii="Arial" w:hAnsi="Arial" w:cs="Arial"/>
          <w:b/>
          <w:iCs/>
          <w:sz w:val="20"/>
          <w:szCs w:val="20"/>
        </w:rPr>
        <w:t>Reference</w:t>
      </w:r>
      <w:r w:rsidR="004E2FEC" w:rsidRPr="00F8013F">
        <w:rPr>
          <w:rFonts w:ascii="Arial" w:hAnsi="Arial" w:cs="Arial"/>
          <w:b/>
          <w:iCs/>
          <w:sz w:val="20"/>
          <w:szCs w:val="20"/>
        </w:rPr>
        <w:t xml:space="preserve"> KF 240 .C538 2005</w:t>
      </w:r>
    </w:p>
    <w:p w:rsidR="004E2FEC" w:rsidRDefault="004E2FEC" w:rsidP="004E2FEC">
      <w:pPr>
        <w:rPr>
          <w:rFonts w:ascii="Arial" w:hAnsi="Arial" w:cs="Arial"/>
          <w:iCs/>
          <w:sz w:val="20"/>
          <w:szCs w:val="20"/>
        </w:rPr>
      </w:pPr>
    </w:p>
    <w:p w:rsidR="004E2FEC" w:rsidRDefault="004E2FEC" w:rsidP="004E2FEC">
      <w:pPr>
        <w:ind w:left="720" w:hanging="360"/>
        <w:rPr>
          <w:rFonts w:ascii="Arial" w:hAnsi="Arial" w:cs="Arial"/>
          <w:iCs/>
          <w:sz w:val="20"/>
          <w:szCs w:val="20"/>
        </w:rPr>
      </w:pPr>
      <w:r w:rsidRPr="009B23F6">
        <w:rPr>
          <w:rFonts w:ascii="Arial" w:hAnsi="Arial" w:cs="Arial"/>
          <w:iCs/>
          <w:sz w:val="20"/>
          <w:szCs w:val="20"/>
        </w:rPr>
        <w:t>Cohen, Morris L.</w:t>
      </w:r>
      <w:r>
        <w:rPr>
          <w:rFonts w:ascii="Arial" w:hAnsi="Arial" w:cs="Arial"/>
          <w:iCs/>
          <w:sz w:val="20"/>
          <w:szCs w:val="20"/>
        </w:rPr>
        <w:t>,</w:t>
      </w:r>
      <w:r w:rsidRPr="009B23F6">
        <w:rPr>
          <w:rFonts w:ascii="Arial" w:hAnsi="Arial" w:cs="Arial"/>
          <w:iCs/>
          <w:sz w:val="20"/>
          <w:szCs w:val="20"/>
        </w:rPr>
        <w:t xml:space="preserve"> </w:t>
      </w:r>
      <w:r w:rsidRPr="009B23F6">
        <w:rPr>
          <w:rFonts w:ascii="Arial" w:hAnsi="Arial" w:cs="Arial"/>
          <w:i/>
          <w:iCs/>
          <w:sz w:val="20"/>
          <w:szCs w:val="20"/>
        </w:rPr>
        <w:t>Legal Research in a Nutshell</w:t>
      </w:r>
      <w:r>
        <w:rPr>
          <w:rFonts w:ascii="Arial" w:hAnsi="Arial" w:cs="Arial"/>
          <w:iCs/>
          <w:sz w:val="20"/>
          <w:szCs w:val="20"/>
        </w:rPr>
        <w:t>,</w:t>
      </w:r>
      <w:r w:rsidRPr="009B23F6">
        <w:rPr>
          <w:rFonts w:ascii="Arial" w:hAnsi="Arial" w:cs="Arial"/>
          <w:iCs/>
          <w:sz w:val="20"/>
          <w:szCs w:val="20"/>
        </w:rPr>
        <w:t xml:space="preserve"> 8</w:t>
      </w:r>
      <w:r w:rsidR="006C4C33">
        <w:rPr>
          <w:rFonts w:ascii="Arial" w:hAnsi="Arial" w:cs="Arial"/>
          <w:iCs/>
          <w:sz w:val="20"/>
          <w:szCs w:val="20"/>
          <w:vertAlign w:val="superscript"/>
        </w:rPr>
        <w:t xml:space="preserve">th </w:t>
      </w:r>
      <w:r w:rsidR="006C4C33">
        <w:rPr>
          <w:rFonts w:ascii="Arial" w:hAnsi="Arial" w:cs="Arial"/>
          <w:iCs/>
          <w:sz w:val="20"/>
          <w:szCs w:val="20"/>
        </w:rPr>
        <w:t>e</w:t>
      </w:r>
      <w:r w:rsidRPr="009B23F6">
        <w:rPr>
          <w:rFonts w:ascii="Arial" w:hAnsi="Arial" w:cs="Arial"/>
          <w:iCs/>
          <w:sz w:val="20"/>
          <w:szCs w:val="20"/>
        </w:rPr>
        <w:t>d.</w:t>
      </w:r>
      <w:r>
        <w:rPr>
          <w:rFonts w:ascii="Arial" w:hAnsi="Arial" w:cs="Arial"/>
          <w:iCs/>
          <w:sz w:val="20"/>
          <w:szCs w:val="20"/>
        </w:rPr>
        <w:t>,</w:t>
      </w:r>
      <w:r w:rsidRPr="009B23F6">
        <w:rPr>
          <w:rFonts w:ascii="Arial" w:hAnsi="Arial" w:cs="Arial"/>
          <w:iCs/>
          <w:sz w:val="20"/>
          <w:szCs w:val="20"/>
        </w:rPr>
        <w:t xml:space="preserve"> St. Paul, West Group, 2003.</w:t>
      </w:r>
      <w:r>
        <w:rPr>
          <w:rFonts w:ascii="Arial" w:hAnsi="Arial" w:cs="Arial"/>
          <w:iCs/>
          <w:sz w:val="20"/>
          <w:szCs w:val="20"/>
        </w:rPr>
        <w:t xml:space="preserve"> </w:t>
      </w:r>
      <w:r w:rsidRPr="009B23F6">
        <w:rPr>
          <w:rFonts w:ascii="Arial" w:hAnsi="Arial" w:cs="Arial"/>
          <w:b/>
          <w:iCs/>
          <w:sz w:val="20"/>
          <w:szCs w:val="20"/>
        </w:rPr>
        <w:t xml:space="preserve">FTX </w:t>
      </w:r>
      <w:r w:rsidR="006C4C33">
        <w:rPr>
          <w:rFonts w:ascii="Arial" w:hAnsi="Arial" w:cs="Arial"/>
          <w:b/>
          <w:iCs/>
          <w:sz w:val="20"/>
          <w:szCs w:val="20"/>
        </w:rPr>
        <w:t>Reference</w:t>
      </w:r>
      <w:r w:rsidRPr="009B23F6">
        <w:rPr>
          <w:rFonts w:ascii="Arial" w:hAnsi="Arial" w:cs="Arial"/>
          <w:b/>
          <w:iCs/>
          <w:sz w:val="20"/>
          <w:szCs w:val="20"/>
        </w:rPr>
        <w:t xml:space="preserve"> KF 240 .C6 1992</w:t>
      </w:r>
      <w:r w:rsidRPr="009B23F6">
        <w:rPr>
          <w:rFonts w:ascii="Arial" w:hAnsi="Arial" w:cs="Arial"/>
          <w:iCs/>
          <w:sz w:val="20"/>
          <w:szCs w:val="20"/>
        </w:rPr>
        <w:t xml:space="preserve">  </w:t>
      </w:r>
    </w:p>
    <w:p w:rsidR="004E2FEC" w:rsidRDefault="004E2FEC" w:rsidP="004E2FEC">
      <w:pPr>
        <w:ind w:left="720" w:hanging="360"/>
        <w:rPr>
          <w:rFonts w:ascii="Arial" w:hAnsi="Arial" w:cs="Arial"/>
          <w:iCs/>
          <w:sz w:val="20"/>
          <w:szCs w:val="20"/>
        </w:rPr>
      </w:pPr>
    </w:p>
    <w:p w:rsidR="004E2FEC" w:rsidRPr="007B61CF" w:rsidRDefault="004E2FEC" w:rsidP="004E2FEC">
      <w:pPr>
        <w:ind w:left="720" w:hanging="360"/>
        <w:rPr>
          <w:rFonts w:ascii="Arial" w:hAnsi="Arial" w:cs="Arial"/>
          <w:b/>
          <w:sz w:val="20"/>
          <w:szCs w:val="20"/>
        </w:rPr>
      </w:pPr>
      <w:r>
        <w:rPr>
          <w:rFonts w:ascii="Arial" w:hAnsi="Arial" w:cs="Arial"/>
          <w:iCs/>
          <w:sz w:val="20"/>
          <w:szCs w:val="20"/>
        </w:rPr>
        <w:t xml:space="preserve">Fitzgerald, </w:t>
      </w:r>
      <w:r w:rsidRPr="007B61CF">
        <w:rPr>
          <w:rFonts w:ascii="Arial" w:hAnsi="Arial" w:cs="Arial"/>
          <w:iCs/>
          <w:sz w:val="20"/>
          <w:szCs w:val="20"/>
        </w:rPr>
        <w:t>Maureen</w:t>
      </w:r>
      <w:r>
        <w:rPr>
          <w:rFonts w:ascii="Arial" w:hAnsi="Arial" w:cs="Arial"/>
          <w:iCs/>
          <w:sz w:val="20"/>
          <w:szCs w:val="20"/>
        </w:rPr>
        <w:t xml:space="preserve"> F., </w:t>
      </w:r>
      <w:r w:rsidRPr="009F68FB">
        <w:rPr>
          <w:rFonts w:ascii="Arial" w:hAnsi="Arial" w:cs="Arial"/>
          <w:i/>
          <w:sz w:val="20"/>
          <w:szCs w:val="20"/>
        </w:rPr>
        <w:t>Legal Problem Solving: Reasoning, Research &amp; Writing</w:t>
      </w:r>
      <w:r w:rsidRPr="007B61CF">
        <w:rPr>
          <w:rFonts w:ascii="Arial" w:hAnsi="Arial" w:cs="Arial"/>
          <w:i/>
          <w:iCs/>
          <w:sz w:val="20"/>
          <w:szCs w:val="20"/>
        </w:rPr>
        <w:t xml:space="preserve">, </w:t>
      </w:r>
      <w:r w:rsidR="006C4C33">
        <w:rPr>
          <w:rFonts w:ascii="Arial" w:hAnsi="Arial" w:cs="Arial"/>
          <w:iCs/>
          <w:sz w:val="20"/>
          <w:szCs w:val="20"/>
        </w:rPr>
        <w:t>5</w:t>
      </w:r>
      <w:r w:rsidR="001016A4" w:rsidRPr="001016A4">
        <w:rPr>
          <w:rFonts w:ascii="Arial" w:hAnsi="Arial" w:cs="Arial"/>
          <w:iCs/>
          <w:sz w:val="20"/>
          <w:szCs w:val="20"/>
          <w:vertAlign w:val="superscript"/>
        </w:rPr>
        <w:t>th</w:t>
      </w:r>
      <w:r w:rsidR="001016A4">
        <w:rPr>
          <w:rFonts w:ascii="Arial" w:hAnsi="Arial" w:cs="Arial"/>
          <w:iCs/>
          <w:sz w:val="20"/>
          <w:szCs w:val="20"/>
        </w:rPr>
        <w:t xml:space="preserve"> ed.</w:t>
      </w:r>
      <w:r>
        <w:rPr>
          <w:rFonts w:ascii="Arial" w:hAnsi="Arial" w:cs="Arial"/>
          <w:iCs/>
          <w:sz w:val="20"/>
          <w:szCs w:val="20"/>
        </w:rPr>
        <w:t xml:space="preserve">, </w:t>
      </w:r>
      <w:r w:rsidRPr="007B61CF">
        <w:rPr>
          <w:rFonts w:ascii="Arial" w:hAnsi="Arial" w:cs="Arial"/>
          <w:sz w:val="20"/>
          <w:szCs w:val="20"/>
        </w:rPr>
        <w:t>Toron</w:t>
      </w:r>
      <w:r w:rsidR="006C4C33">
        <w:rPr>
          <w:rFonts w:ascii="Arial" w:hAnsi="Arial" w:cs="Arial"/>
          <w:sz w:val="20"/>
          <w:szCs w:val="20"/>
        </w:rPr>
        <w:t>to: LexisNexis Butterworths, 2010</w:t>
      </w:r>
      <w:r w:rsidRPr="007B61CF">
        <w:rPr>
          <w:rFonts w:ascii="Arial" w:hAnsi="Arial" w:cs="Arial"/>
          <w:sz w:val="20"/>
          <w:szCs w:val="20"/>
        </w:rPr>
        <w:t xml:space="preserve">. </w:t>
      </w:r>
      <w:r w:rsidRPr="00611E15">
        <w:rPr>
          <w:rFonts w:ascii="Arial" w:hAnsi="Arial" w:cs="Arial"/>
          <w:b/>
          <w:sz w:val="20"/>
          <w:szCs w:val="20"/>
        </w:rPr>
        <w:t xml:space="preserve">FTX </w:t>
      </w:r>
      <w:r w:rsidR="006C4C33">
        <w:rPr>
          <w:rFonts w:ascii="Arial" w:hAnsi="Arial" w:cs="Arial"/>
          <w:b/>
          <w:sz w:val="20"/>
          <w:szCs w:val="20"/>
        </w:rPr>
        <w:t>Reserve KE 250 .F57 2010</w:t>
      </w:r>
    </w:p>
    <w:p w:rsidR="004E2FEC" w:rsidRPr="007B61CF" w:rsidRDefault="004E2FEC" w:rsidP="004E2FEC">
      <w:pPr>
        <w:ind w:left="360"/>
        <w:rPr>
          <w:rFonts w:ascii="Arial" w:hAnsi="Arial" w:cs="Arial"/>
          <w:sz w:val="20"/>
          <w:szCs w:val="20"/>
        </w:rPr>
      </w:pPr>
    </w:p>
    <w:p w:rsidR="004E2FEC" w:rsidRDefault="004E2FEC" w:rsidP="004E2FEC">
      <w:pPr>
        <w:ind w:left="720" w:hanging="360"/>
        <w:rPr>
          <w:rFonts w:ascii="Arial" w:hAnsi="Arial" w:cs="Arial"/>
          <w:color w:val="000000"/>
          <w:sz w:val="20"/>
          <w:szCs w:val="20"/>
        </w:rPr>
      </w:pPr>
      <w:r w:rsidRPr="009B23F6">
        <w:rPr>
          <w:rFonts w:ascii="Arial" w:hAnsi="Arial" w:cs="Arial"/>
          <w:i/>
          <w:color w:val="000000"/>
          <w:sz w:val="20"/>
          <w:szCs w:val="20"/>
        </w:rPr>
        <w:t>Guide to International Legal Research</w:t>
      </w:r>
      <w:r>
        <w:rPr>
          <w:rFonts w:ascii="Arial" w:hAnsi="Arial" w:cs="Arial"/>
          <w:color w:val="000000"/>
          <w:sz w:val="20"/>
          <w:szCs w:val="20"/>
        </w:rPr>
        <w:t>,</w:t>
      </w:r>
      <w:r w:rsidRPr="009B23F6">
        <w:rPr>
          <w:rFonts w:ascii="Arial" w:hAnsi="Arial" w:cs="Arial"/>
          <w:color w:val="000000"/>
          <w:sz w:val="20"/>
          <w:szCs w:val="20"/>
        </w:rPr>
        <w:t xml:space="preserve"> 4</w:t>
      </w:r>
      <w:r w:rsidR="001016A4">
        <w:rPr>
          <w:rFonts w:ascii="Arial" w:hAnsi="Arial" w:cs="Arial"/>
          <w:color w:val="000000"/>
          <w:sz w:val="20"/>
          <w:szCs w:val="20"/>
          <w:vertAlign w:val="superscript"/>
        </w:rPr>
        <w:t xml:space="preserve">th </w:t>
      </w:r>
      <w:r w:rsidR="001016A4">
        <w:rPr>
          <w:rFonts w:ascii="Arial" w:hAnsi="Arial" w:cs="Arial"/>
          <w:color w:val="000000"/>
          <w:sz w:val="20"/>
          <w:szCs w:val="20"/>
        </w:rPr>
        <w:t>ed.,</w:t>
      </w:r>
      <w:r w:rsidRPr="009B23F6">
        <w:rPr>
          <w:rFonts w:ascii="Arial" w:hAnsi="Arial" w:cs="Arial"/>
          <w:color w:val="000000"/>
          <w:sz w:val="20"/>
          <w:szCs w:val="20"/>
        </w:rPr>
        <w:t xml:space="preserve"> Newark, Lexis Nexis Matthew Bender, 2005.</w:t>
      </w:r>
      <w:r>
        <w:rPr>
          <w:rFonts w:ascii="Arial" w:hAnsi="Arial" w:cs="Arial"/>
          <w:color w:val="000000"/>
          <w:sz w:val="20"/>
          <w:szCs w:val="20"/>
        </w:rPr>
        <w:t xml:space="preserve"> </w:t>
      </w:r>
      <w:r w:rsidRPr="009B23F6">
        <w:rPr>
          <w:rFonts w:ascii="Arial" w:hAnsi="Arial" w:cs="Arial"/>
          <w:b/>
          <w:color w:val="000000"/>
          <w:sz w:val="20"/>
          <w:szCs w:val="20"/>
        </w:rPr>
        <w:t xml:space="preserve">FTX </w:t>
      </w:r>
      <w:r w:rsidR="006C4C33">
        <w:rPr>
          <w:rFonts w:ascii="Arial" w:hAnsi="Arial" w:cs="Arial"/>
          <w:b/>
          <w:color w:val="000000"/>
          <w:sz w:val="20"/>
          <w:szCs w:val="20"/>
        </w:rPr>
        <w:t>Reference</w:t>
      </w:r>
      <w:r w:rsidRPr="009B23F6">
        <w:rPr>
          <w:rFonts w:ascii="Arial" w:hAnsi="Arial" w:cs="Arial"/>
          <w:b/>
          <w:color w:val="000000"/>
          <w:sz w:val="20"/>
          <w:szCs w:val="20"/>
        </w:rPr>
        <w:t xml:space="preserve"> KZ 1234 .G84 2003</w:t>
      </w:r>
      <w:r w:rsidRPr="009B23F6">
        <w:rPr>
          <w:rFonts w:ascii="Arial" w:hAnsi="Arial" w:cs="Arial"/>
          <w:color w:val="000000"/>
          <w:sz w:val="20"/>
          <w:szCs w:val="20"/>
        </w:rPr>
        <w:t xml:space="preserve"> </w:t>
      </w:r>
    </w:p>
    <w:p w:rsidR="004E2FEC" w:rsidRDefault="004E2FEC" w:rsidP="004E2FEC">
      <w:pPr>
        <w:ind w:left="720" w:hanging="360"/>
        <w:rPr>
          <w:rFonts w:ascii="Arial" w:hAnsi="Arial" w:cs="Arial"/>
          <w:color w:val="000000"/>
          <w:sz w:val="20"/>
          <w:szCs w:val="20"/>
        </w:rPr>
      </w:pPr>
    </w:p>
    <w:p w:rsidR="004E2FEC" w:rsidRPr="009B23F6" w:rsidRDefault="004E2FEC" w:rsidP="004E2FEC">
      <w:pPr>
        <w:ind w:left="720" w:hanging="360"/>
        <w:rPr>
          <w:rFonts w:ascii="Arial" w:hAnsi="Arial" w:cs="Arial"/>
          <w:color w:val="000000"/>
          <w:sz w:val="20"/>
          <w:szCs w:val="20"/>
        </w:rPr>
      </w:pPr>
      <w:r w:rsidRPr="009B23F6">
        <w:rPr>
          <w:rFonts w:ascii="Arial" w:hAnsi="Arial" w:cs="Arial"/>
          <w:color w:val="000000"/>
          <w:sz w:val="20"/>
          <w:szCs w:val="20"/>
        </w:rPr>
        <w:t>Holborn, Guy</w:t>
      </w:r>
      <w:r>
        <w:rPr>
          <w:rFonts w:ascii="Arial" w:hAnsi="Arial" w:cs="Arial"/>
          <w:color w:val="000000"/>
          <w:sz w:val="20"/>
          <w:szCs w:val="20"/>
        </w:rPr>
        <w:t>,</w:t>
      </w:r>
      <w:r w:rsidRPr="009B23F6">
        <w:rPr>
          <w:rFonts w:ascii="Arial" w:hAnsi="Arial" w:cs="Arial"/>
          <w:color w:val="000000"/>
          <w:sz w:val="20"/>
          <w:szCs w:val="20"/>
        </w:rPr>
        <w:t xml:space="preserve"> </w:t>
      </w:r>
      <w:r w:rsidRPr="009B23F6">
        <w:rPr>
          <w:rFonts w:ascii="Arial" w:hAnsi="Arial" w:cs="Arial"/>
          <w:i/>
          <w:color w:val="000000"/>
          <w:sz w:val="20"/>
          <w:szCs w:val="20"/>
        </w:rPr>
        <w:t>Butterworths Legal Research Guide</w:t>
      </w:r>
      <w:r w:rsidRPr="009B23F6">
        <w:rPr>
          <w:rFonts w:ascii="Arial" w:hAnsi="Arial" w:cs="Arial"/>
          <w:color w:val="000000"/>
          <w:sz w:val="20"/>
          <w:szCs w:val="20"/>
        </w:rPr>
        <w:t>, London, Butterworths, 2005.</w:t>
      </w:r>
      <w:r>
        <w:rPr>
          <w:rFonts w:ascii="Arial" w:hAnsi="Arial" w:cs="Arial"/>
          <w:color w:val="000000"/>
          <w:sz w:val="20"/>
          <w:szCs w:val="20"/>
        </w:rPr>
        <w:t xml:space="preserve"> </w:t>
      </w:r>
      <w:r w:rsidRPr="009B23F6">
        <w:rPr>
          <w:rFonts w:ascii="Arial" w:hAnsi="Arial" w:cs="Arial"/>
          <w:b/>
          <w:color w:val="000000"/>
          <w:sz w:val="20"/>
          <w:szCs w:val="20"/>
        </w:rPr>
        <w:t xml:space="preserve">FTX </w:t>
      </w:r>
      <w:r w:rsidR="006C4C33">
        <w:rPr>
          <w:rFonts w:ascii="Arial" w:hAnsi="Arial" w:cs="Arial"/>
          <w:b/>
          <w:color w:val="000000"/>
          <w:sz w:val="20"/>
          <w:szCs w:val="20"/>
        </w:rPr>
        <w:t>Reserve</w:t>
      </w:r>
      <w:r w:rsidRPr="009B23F6">
        <w:rPr>
          <w:rFonts w:ascii="Arial" w:hAnsi="Arial" w:cs="Arial"/>
          <w:b/>
          <w:color w:val="000000"/>
          <w:sz w:val="20"/>
          <w:szCs w:val="20"/>
        </w:rPr>
        <w:t xml:space="preserve"> KD 392 .H64 2001</w:t>
      </w:r>
    </w:p>
    <w:p w:rsidR="004E2FEC" w:rsidRDefault="004E2FEC" w:rsidP="004E2FEC">
      <w:pPr>
        <w:ind w:left="720" w:hanging="360"/>
        <w:rPr>
          <w:rFonts w:ascii="Arial" w:hAnsi="Arial" w:cs="Arial"/>
          <w:color w:val="000000"/>
          <w:sz w:val="20"/>
          <w:szCs w:val="20"/>
        </w:rPr>
      </w:pPr>
    </w:p>
    <w:p w:rsidR="004E2FEC" w:rsidRPr="00805B0C" w:rsidRDefault="004E2FEC" w:rsidP="004E2FEC">
      <w:pPr>
        <w:ind w:left="720" w:hanging="360"/>
        <w:rPr>
          <w:rFonts w:ascii="Arial" w:hAnsi="Arial" w:cs="Arial"/>
          <w:color w:val="000000"/>
          <w:sz w:val="20"/>
          <w:szCs w:val="20"/>
          <w:lang w:val="fr-CA"/>
        </w:rPr>
      </w:pPr>
      <w:r>
        <w:rPr>
          <w:rFonts w:ascii="Arial" w:hAnsi="Arial" w:cs="Arial"/>
          <w:color w:val="000000"/>
          <w:sz w:val="20"/>
          <w:szCs w:val="20"/>
        </w:rPr>
        <w:t xml:space="preserve">Iosipescu, </w:t>
      </w:r>
      <w:r w:rsidRPr="00CF5CB3">
        <w:rPr>
          <w:rFonts w:ascii="Arial" w:hAnsi="Arial" w:cs="Arial"/>
          <w:color w:val="000000"/>
          <w:sz w:val="20"/>
          <w:szCs w:val="20"/>
        </w:rPr>
        <w:t>Michael</w:t>
      </w:r>
      <w:r>
        <w:rPr>
          <w:rFonts w:ascii="Arial" w:hAnsi="Arial" w:cs="Arial"/>
          <w:color w:val="000000"/>
          <w:sz w:val="20"/>
          <w:szCs w:val="20"/>
        </w:rPr>
        <w:t xml:space="preserve"> </w:t>
      </w:r>
      <w:r w:rsidRPr="00CF5CB3">
        <w:rPr>
          <w:rFonts w:ascii="Arial" w:hAnsi="Arial" w:cs="Arial"/>
          <w:color w:val="000000"/>
          <w:sz w:val="20"/>
          <w:szCs w:val="20"/>
        </w:rPr>
        <w:t xml:space="preserve">et Philip W. Whitehead, </w:t>
      </w:r>
      <w:r w:rsidRPr="00805B0C">
        <w:rPr>
          <w:rFonts w:ascii="Arial" w:hAnsi="Arial" w:cs="Arial"/>
          <w:i/>
          <w:color w:val="000000"/>
          <w:sz w:val="20"/>
          <w:szCs w:val="20"/>
        </w:rPr>
        <w:t>Legal Writing and Research Manual</w:t>
      </w:r>
      <w:r w:rsidRPr="00CF5CB3">
        <w:rPr>
          <w:rFonts w:ascii="Arial" w:hAnsi="Arial" w:cs="Arial"/>
          <w:color w:val="000000"/>
          <w:sz w:val="20"/>
          <w:szCs w:val="20"/>
        </w:rPr>
        <w:t>, 6</w:t>
      </w:r>
      <w:r w:rsidR="001016A4">
        <w:rPr>
          <w:rFonts w:ascii="Arial" w:hAnsi="Arial" w:cs="Arial"/>
          <w:color w:val="000000"/>
          <w:sz w:val="20"/>
          <w:szCs w:val="20"/>
          <w:vertAlign w:val="superscript"/>
        </w:rPr>
        <w:t xml:space="preserve">th </w:t>
      </w:r>
      <w:r w:rsidR="001016A4">
        <w:rPr>
          <w:rFonts w:ascii="Arial" w:hAnsi="Arial" w:cs="Arial"/>
          <w:color w:val="000000"/>
          <w:sz w:val="20"/>
          <w:szCs w:val="20"/>
        </w:rPr>
        <w:t>ed</w:t>
      </w:r>
      <w:r w:rsidRPr="00CF5CB3">
        <w:rPr>
          <w:rFonts w:ascii="Arial" w:hAnsi="Arial" w:cs="Arial"/>
          <w:color w:val="000000"/>
          <w:sz w:val="20"/>
          <w:szCs w:val="20"/>
        </w:rPr>
        <w:t>., Toronto, Butterworths, 2004.</w:t>
      </w:r>
      <w:r>
        <w:rPr>
          <w:rFonts w:ascii="Arial" w:hAnsi="Arial" w:cs="Arial"/>
          <w:color w:val="000000"/>
          <w:sz w:val="20"/>
          <w:szCs w:val="20"/>
        </w:rPr>
        <w:t xml:space="preserve"> </w:t>
      </w:r>
      <w:r w:rsidRPr="00805B0C">
        <w:rPr>
          <w:rFonts w:ascii="Arial" w:hAnsi="Arial" w:cs="Arial"/>
          <w:b/>
          <w:color w:val="000000"/>
          <w:sz w:val="20"/>
          <w:szCs w:val="20"/>
          <w:lang w:val="fr-CA"/>
        </w:rPr>
        <w:t xml:space="preserve">FTX </w:t>
      </w:r>
      <w:r w:rsidR="006C4C33">
        <w:rPr>
          <w:rFonts w:ascii="Arial" w:hAnsi="Arial" w:cs="Arial"/>
          <w:b/>
          <w:color w:val="000000"/>
          <w:sz w:val="20"/>
          <w:szCs w:val="20"/>
          <w:lang w:val="fr-CA"/>
        </w:rPr>
        <w:t>Reserve</w:t>
      </w:r>
      <w:r w:rsidRPr="00805B0C">
        <w:rPr>
          <w:rFonts w:ascii="Arial" w:hAnsi="Arial" w:cs="Arial"/>
          <w:b/>
          <w:color w:val="000000"/>
          <w:sz w:val="20"/>
          <w:szCs w:val="20"/>
          <w:lang w:val="fr-CA"/>
        </w:rPr>
        <w:t xml:space="preserve"> KE 250 .Y6 2004  </w:t>
      </w:r>
    </w:p>
    <w:p w:rsidR="004E2FEC" w:rsidRPr="00805B0C" w:rsidRDefault="004E2FEC" w:rsidP="004E2FEC">
      <w:pPr>
        <w:ind w:left="720" w:hanging="360"/>
        <w:rPr>
          <w:rFonts w:ascii="Arial" w:hAnsi="Arial" w:cs="Arial"/>
          <w:color w:val="000000"/>
          <w:sz w:val="20"/>
          <w:szCs w:val="20"/>
          <w:lang w:val="fr-CA"/>
        </w:rPr>
      </w:pPr>
    </w:p>
    <w:p w:rsidR="004E2FEC" w:rsidRPr="00E05B9F" w:rsidRDefault="004E2FEC" w:rsidP="004E2FEC">
      <w:pPr>
        <w:ind w:left="720" w:hanging="360"/>
        <w:rPr>
          <w:rFonts w:ascii="Arial" w:hAnsi="Arial" w:cs="Arial"/>
          <w:color w:val="000000"/>
          <w:sz w:val="20"/>
          <w:szCs w:val="20"/>
          <w:lang w:val="fr-CA"/>
        </w:rPr>
      </w:pPr>
      <w:r>
        <w:rPr>
          <w:rFonts w:ascii="Arial" w:hAnsi="Arial" w:cs="Arial"/>
          <w:color w:val="000000"/>
          <w:sz w:val="20"/>
          <w:szCs w:val="20"/>
          <w:lang w:val="fr-CA"/>
        </w:rPr>
        <w:t xml:space="preserve">Lafond, </w:t>
      </w:r>
      <w:r w:rsidRPr="00CF5CB3">
        <w:rPr>
          <w:rFonts w:ascii="Arial" w:hAnsi="Arial" w:cs="Arial"/>
          <w:color w:val="000000"/>
          <w:sz w:val="20"/>
          <w:szCs w:val="20"/>
          <w:lang w:val="fr-CA"/>
        </w:rPr>
        <w:t xml:space="preserve">Pierre-Claude, </w:t>
      </w:r>
      <w:r w:rsidRPr="00805B0C">
        <w:rPr>
          <w:rFonts w:ascii="Arial" w:hAnsi="Arial" w:cs="Arial"/>
          <w:i/>
          <w:color w:val="000000"/>
          <w:sz w:val="20"/>
          <w:szCs w:val="20"/>
          <w:lang w:val="fr-CA"/>
        </w:rPr>
        <w:t>Techniques de repérage des sources documentaires du droit</w:t>
      </w:r>
      <w:r w:rsidRPr="00CF5CB3">
        <w:rPr>
          <w:rFonts w:ascii="Arial" w:hAnsi="Arial" w:cs="Arial"/>
          <w:color w:val="000000"/>
          <w:sz w:val="20"/>
          <w:szCs w:val="20"/>
          <w:lang w:val="fr-CA"/>
        </w:rPr>
        <w:t>, 3</w:t>
      </w:r>
      <w:r w:rsidR="00E05B9F">
        <w:rPr>
          <w:rFonts w:ascii="Arial" w:hAnsi="Arial" w:cs="Arial"/>
          <w:color w:val="000000"/>
          <w:sz w:val="20"/>
          <w:szCs w:val="20"/>
          <w:vertAlign w:val="superscript"/>
          <w:lang w:val="fr-CA"/>
        </w:rPr>
        <w:t>rd</w:t>
      </w:r>
      <w:r>
        <w:rPr>
          <w:rFonts w:ascii="Arial" w:hAnsi="Arial" w:cs="Arial"/>
          <w:color w:val="000000"/>
          <w:sz w:val="20"/>
          <w:szCs w:val="20"/>
          <w:lang w:val="fr-CA"/>
        </w:rPr>
        <w:t xml:space="preserve"> </w:t>
      </w:r>
      <w:r w:rsidR="00E05B9F">
        <w:rPr>
          <w:rFonts w:ascii="Arial" w:hAnsi="Arial" w:cs="Arial"/>
          <w:color w:val="000000"/>
          <w:sz w:val="20"/>
          <w:szCs w:val="20"/>
          <w:lang w:val="fr-CA"/>
        </w:rPr>
        <w:t>e</w:t>
      </w:r>
      <w:r w:rsidRPr="00CF5CB3">
        <w:rPr>
          <w:rFonts w:ascii="Arial" w:hAnsi="Arial" w:cs="Arial"/>
          <w:color w:val="000000"/>
          <w:sz w:val="20"/>
          <w:szCs w:val="20"/>
          <w:lang w:val="fr-CA"/>
        </w:rPr>
        <w:t>d., Cowansville (Qc.), Yvon Blais, 2004</w:t>
      </w:r>
      <w:r>
        <w:rPr>
          <w:rFonts w:ascii="Arial" w:hAnsi="Arial" w:cs="Arial"/>
          <w:color w:val="000000"/>
          <w:sz w:val="20"/>
          <w:szCs w:val="20"/>
          <w:lang w:val="fr-CA"/>
        </w:rPr>
        <w:t xml:space="preserve">. </w:t>
      </w:r>
      <w:r w:rsidRPr="00E05B9F">
        <w:rPr>
          <w:rFonts w:ascii="Arial" w:hAnsi="Arial" w:cs="Arial"/>
          <w:b/>
          <w:color w:val="000000"/>
          <w:sz w:val="20"/>
          <w:szCs w:val="20"/>
          <w:lang w:val="fr-CA"/>
        </w:rPr>
        <w:t>KE 250 .L334 2004</w:t>
      </w:r>
      <w:r w:rsidRPr="00E05B9F">
        <w:rPr>
          <w:lang w:val="fr-CA"/>
        </w:rPr>
        <w:t xml:space="preserve"> </w:t>
      </w:r>
      <w:r w:rsidR="001016A4" w:rsidRPr="00E05B9F">
        <w:rPr>
          <w:rFonts w:ascii="Arial" w:hAnsi="Arial" w:cs="Arial"/>
          <w:color w:val="000000"/>
          <w:sz w:val="20"/>
          <w:szCs w:val="20"/>
          <w:lang w:val="fr-CA"/>
        </w:rPr>
        <w:t xml:space="preserve">(1 copy </w:t>
      </w:r>
      <w:r w:rsidRPr="00E05B9F">
        <w:rPr>
          <w:rFonts w:ascii="Arial" w:hAnsi="Arial" w:cs="Arial"/>
          <w:b/>
          <w:color w:val="000000"/>
          <w:sz w:val="20"/>
          <w:szCs w:val="20"/>
          <w:lang w:val="fr-CA"/>
        </w:rPr>
        <w:t xml:space="preserve">FTX </w:t>
      </w:r>
      <w:r w:rsidR="006C4C33" w:rsidRPr="00E05B9F">
        <w:rPr>
          <w:rFonts w:ascii="Arial" w:hAnsi="Arial" w:cs="Arial"/>
          <w:b/>
          <w:color w:val="000000"/>
          <w:sz w:val="20"/>
          <w:szCs w:val="20"/>
          <w:lang w:val="fr-CA"/>
        </w:rPr>
        <w:t>Reserve</w:t>
      </w:r>
      <w:r w:rsidR="001016A4" w:rsidRPr="00E05B9F">
        <w:rPr>
          <w:rFonts w:ascii="Arial" w:hAnsi="Arial" w:cs="Arial"/>
          <w:color w:val="000000"/>
          <w:sz w:val="20"/>
          <w:szCs w:val="20"/>
          <w:lang w:val="fr-CA"/>
        </w:rPr>
        <w:t xml:space="preserve"> and one copy in </w:t>
      </w:r>
      <w:r w:rsidRPr="00E05B9F">
        <w:rPr>
          <w:rFonts w:ascii="Arial" w:hAnsi="Arial" w:cs="Arial"/>
          <w:b/>
          <w:color w:val="000000"/>
          <w:sz w:val="20"/>
          <w:szCs w:val="20"/>
          <w:lang w:val="fr-CA"/>
        </w:rPr>
        <w:t xml:space="preserve">FTX </w:t>
      </w:r>
      <w:r w:rsidR="006C4C33" w:rsidRPr="00E05B9F">
        <w:rPr>
          <w:rFonts w:ascii="Arial" w:hAnsi="Arial" w:cs="Arial"/>
          <w:b/>
          <w:color w:val="000000"/>
          <w:sz w:val="20"/>
          <w:szCs w:val="20"/>
          <w:lang w:val="fr-CA"/>
        </w:rPr>
        <w:t>Reference</w:t>
      </w:r>
      <w:r w:rsidRPr="00E05B9F">
        <w:rPr>
          <w:rFonts w:ascii="Arial" w:hAnsi="Arial" w:cs="Arial"/>
          <w:color w:val="000000"/>
          <w:sz w:val="20"/>
          <w:szCs w:val="20"/>
          <w:lang w:val="fr-CA"/>
        </w:rPr>
        <w:t xml:space="preserve">]   </w:t>
      </w:r>
    </w:p>
    <w:p w:rsidR="004E2FEC" w:rsidRPr="00E05B9F" w:rsidRDefault="004E2FEC" w:rsidP="004E2FEC">
      <w:pPr>
        <w:ind w:left="720" w:hanging="360"/>
        <w:rPr>
          <w:rFonts w:ascii="Arial" w:hAnsi="Arial" w:cs="Arial"/>
          <w:color w:val="000000"/>
          <w:sz w:val="20"/>
          <w:szCs w:val="20"/>
          <w:lang w:val="fr-CA"/>
        </w:rPr>
      </w:pPr>
    </w:p>
    <w:p w:rsidR="004E2FEC" w:rsidRPr="00E05B9F" w:rsidRDefault="004E2FEC" w:rsidP="004E2FEC">
      <w:pPr>
        <w:ind w:left="720" w:hanging="360"/>
        <w:rPr>
          <w:rFonts w:ascii="Arial" w:hAnsi="Arial" w:cs="Arial"/>
          <w:color w:val="000000"/>
          <w:sz w:val="20"/>
          <w:szCs w:val="20"/>
          <w:lang w:val="fr-CA"/>
        </w:rPr>
      </w:pPr>
      <w:r w:rsidRPr="006C4C33">
        <w:rPr>
          <w:rFonts w:ascii="Arial" w:hAnsi="Arial" w:cs="Arial"/>
          <w:color w:val="000000"/>
          <w:sz w:val="20"/>
          <w:szCs w:val="20"/>
          <w:lang w:val="fr-CA"/>
        </w:rPr>
        <w:t xml:space="preserve">LeMay, Denis et Dominique Goubeau, </w:t>
      </w:r>
      <w:r w:rsidRPr="006C4C33">
        <w:rPr>
          <w:rFonts w:ascii="Arial" w:hAnsi="Arial" w:cs="Arial"/>
          <w:i/>
          <w:color w:val="000000"/>
          <w:sz w:val="20"/>
          <w:szCs w:val="20"/>
          <w:lang w:val="fr-CA"/>
        </w:rPr>
        <w:t>La recherche documentaire en droit</w:t>
      </w:r>
      <w:r w:rsidRPr="006C4C33">
        <w:rPr>
          <w:rFonts w:ascii="Arial" w:hAnsi="Arial" w:cs="Arial"/>
          <w:color w:val="000000"/>
          <w:sz w:val="20"/>
          <w:szCs w:val="20"/>
          <w:lang w:val="fr-CA"/>
        </w:rPr>
        <w:t xml:space="preserve">, </w:t>
      </w:r>
      <w:r w:rsidR="00E05B9F">
        <w:rPr>
          <w:rFonts w:ascii="Arial" w:hAnsi="Arial" w:cs="Arial"/>
          <w:color w:val="000000"/>
          <w:sz w:val="20"/>
          <w:szCs w:val="20"/>
          <w:lang w:val="fr-CA"/>
        </w:rPr>
        <w:t>6th</w:t>
      </w:r>
      <w:r w:rsidR="001016A4" w:rsidRPr="006C4C33">
        <w:rPr>
          <w:rFonts w:ascii="Arial" w:hAnsi="Arial" w:cs="Arial"/>
          <w:color w:val="000000"/>
          <w:sz w:val="20"/>
          <w:szCs w:val="20"/>
          <w:lang w:val="fr-CA"/>
        </w:rPr>
        <w:t xml:space="preserve"> ed</w:t>
      </w:r>
      <w:r w:rsidRPr="006C4C33">
        <w:rPr>
          <w:rFonts w:ascii="Arial" w:hAnsi="Arial" w:cs="Arial"/>
          <w:color w:val="000000"/>
          <w:sz w:val="20"/>
          <w:szCs w:val="20"/>
          <w:lang w:val="fr-CA"/>
        </w:rPr>
        <w:t xml:space="preserve">., </w:t>
      </w:r>
      <w:r w:rsidR="006C4C33">
        <w:rPr>
          <w:rFonts w:ascii="Arial" w:hAnsi="Arial" w:cs="Arial"/>
          <w:color w:val="000000"/>
          <w:sz w:val="20"/>
          <w:szCs w:val="20"/>
          <w:lang w:val="fr-CA"/>
        </w:rPr>
        <w:t>Montréal, Wilson &amp; Lafleur, 2008</w:t>
      </w:r>
      <w:r w:rsidRPr="006C4C33">
        <w:rPr>
          <w:rFonts w:ascii="Arial" w:hAnsi="Arial" w:cs="Arial"/>
          <w:color w:val="000000"/>
          <w:sz w:val="20"/>
          <w:szCs w:val="20"/>
          <w:lang w:val="fr-CA"/>
        </w:rPr>
        <w:t xml:space="preserve">. </w:t>
      </w:r>
      <w:r w:rsidRPr="00E05B9F">
        <w:rPr>
          <w:rFonts w:ascii="Arial" w:hAnsi="Arial" w:cs="Arial"/>
          <w:b/>
          <w:color w:val="000000"/>
          <w:sz w:val="20"/>
          <w:szCs w:val="20"/>
          <w:lang w:val="fr-CA"/>
        </w:rPr>
        <w:t xml:space="preserve">FTX </w:t>
      </w:r>
      <w:r w:rsidR="006C4C33" w:rsidRPr="00E05B9F">
        <w:rPr>
          <w:rFonts w:ascii="Arial" w:hAnsi="Arial" w:cs="Arial"/>
          <w:b/>
          <w:color w:val="000000"/>
          <w:sz w:val="20"/>
          <w:szCs w:val="20"/>
          <w:lang w:val="fr-CA"/>
        </w:rPr>
        <w:t>Reserve</w:t>
      </w:r>
      <w:r w:rsidRPr="00E05B9F">
        <w:rPr>
          <w:rFonts w:ascii="Arial" w:hAnsi="Arial" w:cs="Arial"/>
          <w:b/>
          <w:color w:val="000000"/>
          <w:sz w:val="20"/>
          <w:szCs w:val="20"/>
          <w:lang w:val="fr-CA"/>
        </w:rPr>
        <w:t xml:space="preserve"> KEQ 140 .L432 200</w:t>
      </w:r>
      <w:r w:rsidR="006C4C33" w:rsidRPr="00E05B9F">
        <w:rPr>
          <w:rFonts w:ascii="Arial" w:hAnsi="Arial" w:cs="Arial"/>
          <w:b/>
          <w:color w:val="000000"/>
          <w:sz w:val="20"/>
          <w:szCs w:val="20"/>
          <w:lang w:val="fr-CA"/>
        </w:rPr>
        <w:t>8</w:t>
      </w:r>
    </w:p>
    <w:p w:rsidR="004E2FEC" w:rsidRPr="00E05B9F" w:rsidRDefault="004E2FEC" w:rsidP="004E2FEC">
      <w:pPr>
        <w:ind w:left="360"/>
        <w:rPr>
          <w:rFonts w:ascii="Arial" w:hAnsi="Arial" w:cs="Arial"/>
          <w:color w:val="000000"/>
          <w:sz w:val="20"/>
          <w:szCs w:val="20"/>
          <w:lang w:val="fr-CA"/>
        </w:rPr>
      </w:pPr>
    </w:p>
    <w:p w:rsidR="004E2FEC" w:rsidRPr="003E4EF2" w:rsidRDefault="004E2FEC" w:rsidP="004E2FEC">
      <w:pPr>
        <w:ind w:left="360"/>
        <w:rPr>
          <w:rFonts w:ascii="Arial" w:hAnsi="Arial" w:cs="Arial"/>
          <w:color w:val="000000"/>
          <w:sz w:val="20"/>
          <w:szCs w:val="20"/>
          <w:lang w:val="fr-CA"/>
        </w:rPr>
      </w:pPr>
      <w:r w:rsidRPr="00E05B9F">
        <w:rPr>
          <w:rFonts w:ascii="Arial" w:hAnsi="Arial" w:cs="Arial"/>
          <w:color w:val="000000"/>
          <w:sz w:val="20"/>
          <w:szCs w:val="20"/>
          <w:lang w:val="fr-CA"/>
        </w:rPr>
        <w:t xml:space="preserve">MacEllven, Douglass T. et Michael J. McGuire, </w:t>
      </w:r>
      <w:r w:rsidRPr="00E05B9F">
        <w:rPr>
          <w:rFonts w:ascii="Arial" w:hAnsi="Arial" w:cs="Arial"/>
          <w:i/>
          <w:color w:val="000000"/>
          <w:sz w:val="20"/>
          <w:szCs w:val="20"/>
          <w:lang w:val="fr-CA"/>
        </w:rPr>
        <w:t>Legal Research Handbook</w:t>
      </w:r>
      <w:r w:rsidRPr="00E05B9F">
        <w:rPr>
          <w:rFonts w:ascii="Arial" w:hAnsi="Arial" w:cs="Arial"/>
          <w:color w:val="000000"/>
          <w:sz w:val="20"/>
          <w:szCs w:val="20"/>
          <w:lang w:val="fr-CA"/>
        </w:rPr>
        <w:t>, 5</w:t>
      </w:r>
      <w:r w:rsidR="001016A4" w:rsidRPr="00E05B9F">
        <w:rPr>
          <w:rFonts w:ascii="Arial" w:hAnsi="Arial" w:cs="Arial"/>
          <w:color w:val="000000"/>
          <w:sz w:val="20"/>
          <w:szCs w:val="20"/>
          <w:vertAlign w:val="superscript"/>
          <w:lang w:val="fr-CA"/>
        </w:rPr>
        <w:t xml:space="preserve">th </w:t>
      </w:r>
      <w:r w:rsidR="001016A4" w:rsidRPr="00E05B9F">
        <w:rPr>
          <w:rFonts w:ascii="Arial" w:hAnsi="Arial" w:cs="Arial"/>
          <w:color w:val="000000"/>
          <w:sz w:val="20"/>
          <w:szCs w:val="20"/>
          <w:lang w:val="fr-CA"/>
        </w:rPr>
        <w:t>ed</w:t>
      </w:r>
      <w:r w:rsidRPr="00E05B9F">
        <w:rPr>
          <w:rFonts w:ascii="Arial" w:hAnsi="Arial" w:cs="Arial"/>
          <w:color w:val="000000"/>
          <w:sz w:val="20"/>
          <w:szCs w:val="20"/>
          <w:lang w:val="fr-CA"/>
        </w:rPr>
        <w:t xml:space="preserve">., Toronto: </w:t>
      </w:r>
      <w:r w:rsidRPr="00E05B9F">
        <w:rPr>
          <w:rFonts w:ascii="Arial" w:hAnsi="Arial" w:cs="Arial"/>
          <w:color w:val="000000"/>
          <w:sz w:val="20"/>
          <w:szCs w:val="20"/>
          <w:lang w:val="fr-CA"/>
        </w:rPr>
        <w:tab/>
        <w:t xml:space="preserve">Butterworths, 2003. </w:t>
      </w:r>
      <w:r w:rsidRPr="00E05B9F">
        <w:rPr>
          <w:rFonts w:ascii="Arial" w:hAnsi="Arial" w:cs="Arial"/>
          <w:b/>
          <w:sz w:val="20"/>
          <w:szCs w:val="20"/>
          <w:lang w:val="fr-CA"/>
        </w:rPr>
        <w:t xml:space="preserve">FTX </w:t>
      </w:r>
      <w:r w:rsidR="006C4C33" w:rsidRPr="00E05B9F">
        <w:rPr>
          <w:rFonts w:ascii="Arial" w:hAnsi="Arial" w:cs="Arial"/>
          <w:b/>
          <w:sz w:val="20"/>
          <w:szCs w:val="20"/>
          <w:lang w:val="fr-CA"/>
        </w:rPr>
        <w:t>Reserve</w:t>
      </w:r>
      <w:r w:rsidRPr="00E05B9F">
        <w:rPr>
          <w:rFonts w:ascii="Arial" w:hAnsi="Arial" w:cs="Arial"/>
          <w:b/>
          <w:sz w:val="20"/>
          <w:szCs w:val="20"/>
          <w:lang w:val="fr-CA"/>
        </w:rPr>
        <w:t xml:space="preserve"> KE 25</w:t>
      </w:r>
      <w:r w:rsidRPr="003E4EF2">
        <w:rPr>
          <w:rFonts w:ascii="Arial" w:hAnsi="Arial" w:cs="Arial"/>
          <w:b/>
          <w:sz w:val="20"/>
          <w:szCs w:val="20"/>
          <w:lang w:val="fr-CA"/>
        </w:rPr>
        <w:t>0 .M324 2003</w:t>
      </w:r>
    </w:p>
    <w:p w:rsidR="004E2FEC" w:rsidRPr="003E4EF2" w:rsidRDefault="004E2FEC" w:rsidP="004E2FEC">
      <w:pPr>
        <w:ind w:left="360"/>
        <w:rPr>
          <w:rFonts w:ascii="Arial" w:hAnsi="Arial" w:cs="Arial"/>
          <w:color w:val="000000"/>
          <w:sz w:val="20"/>
          <w:szCs w:val="20"/>
          <w:lang w:val="fr-CA"/>
        </w:rPr>
      </w:pPr>
    </w:p>
    <w:p w:rsidR="004E2FEC" w:rsidRPr="00527375" w:rsidRDefault="004E2FEC" w:rsidP="004E2FEC">
      <w:pPr>
        <w:ind w:left="720" w:hanging="360"/>
        <w:rPr>
          <w:rFonts w:ascii="Arial" w:hAnsi="Arial" w:cs="Arial"/>
          <w:color w:val="000000"/>
          <w:sz w:val="20"/>
          <w:szCs w:val="20"/>
          <w:lang w:val="fr-CA"/>
        </w:rPr>
      </w:pPr>
      <w:r>
        <w:rPr>
          <w:rFonts w:ascii="Arial" w:hAnsi="Arial" w:cs="Arial"/>
          <w:color w:val="000000"/>
          <w:sz w:val="20"/>
          <w:szCs w:val="20"/>
          <w:lang w:val="fr-CA"/>
        </w:rPr>
        <w:t xml:space="preserve">Poirier, </w:t>
      </w:r>
      <w:r w:rsidRPr="00527375">
        <w:rPr>
          <w:rFonts w:ascii="Arial" w:hAnsi="Arial" w:cs="Arial"/>
          <w:color w:val="000000"/>
          <w:sz w:val="20"/>
          <w:szCs w:val="20"/>
          <w:lang w:val="fr-CA"/>
        </w:rPr>
        <w:t xml:space="preserve">Donald et Anne-Françoise Debruche, </w:t>
      </w:r>
      <w:r w:rsidRPr="00527375">
        <w:rPr>
          <w:rFonts w:ascii="Arial" w:hAnsi="Arial" w:cs="Arial"/>
          <w:i/>
          <w:color w:val="000000"/>
          <w:sz w:val="20"/>
          <w:szCs w:val="20"/>
          <w:lang w:val="fr-CA"/>
        </w:rPr>
        <w:t>Introduction générale à la common law</w:t>
      </w:r>
      <w:r w:rsidRPr="00527375">
        <w:rPr>
          <w:rFonts w:ascii="Arial" w:hAnsi="Arial" w:cs="Arial"/>
          <w:color w:val="000000"/>
          <w:sz w:val="20"/>
          <w:szCs w:val="20"/>
          <w:lang w:val="fr-CA"/>
        </w:rPr>
        <w:t>, 3</w:t>
      </w:r>
      <w:r w:rsidR="000648F4">
        <w:rPr>
          <w:rFonts w:ascii="Arial" w:hAnsi="Arial" w:cs="Arial"/>
          <w:color w:val="000000"/>
          <w:sz w:val="20"/>
          <w:szCs w:val="20"/>
          <w:vertAlign w:val="superscript"/>
          <w:lang w:val="fr-CA"/>
        </w:rPr>
        <w:t xml:space="preserve">rd </w:t>
      </w:r>
      <w:r w:rsidR="000648F4">
        <w:rPr>
          <w:rFonts w:ascii="Arial" w:hAnsi="Arial" w:cs="Arial"/>
          <w:color w:val="000000"/>
          <w:sz w:val="20"/>
          <w:szCs w:val="20"/>
          <w:lang w:val="fr-CA"/>
        </w:rPr>
        <w:t>ed</w:t>
      </w:r>
      <w:r w:rsidRPr="00527375">
        <w:rPr>
          <w:rFonts w:ascii="Arial" w:hAnsi="Arial" w:cs="Arial"/>
          <w:color w:val="000000"/>
          <w:sz w:val="20"/>
          <w:szCs w:val="20"/>
          <w:lang w:val="fr-CA"/>
        </w:rPr>
        <w:t>., Cowansville (Qc.), Yvon Blais et Bruylant, 2005, chapitre 4.</w:t>
      </w:r>
      <w:r>
        <w:rPr>
          <w:rFonts w:ascii="Arial" w:hAnsi="Arial" w:cs="Arial"/>
          <w:color w:val="000000"/>
          <w:sz w:val="20"/>
          <w:szCs w:val="20"/>
          <w:lang w:val="fr-CA"/>
        </w:rPr>
        <w:t xml:space="preserve"> </w:t>
      </w:r>
      <w:r w:rsidRPr="00527375">
        <w:rPr>
          <w:rFonts w:ascii="Arial" w:hAnsi="Arial" w:cs="Arial"/>
          <w:b/>
          <w:color w:val="000000"/>
          <w:sz w:val="20"/>
          <w:szCs w:val="20"/>
          <w:lang w:val="fr-CA"/>
        </w:rPr>
        <w:t xml:space="preserve">FTX </w:t>
      </w:r>
      <w:r w:rsidR="006C4C33">
        <w:rPr>
          <w:rFonts w:ascii="Arial" w:hAnsi="Arial" w:cs="Arial"/>
          <w:b/>
          <w:color w:val="000000"/>
          <w:sz w:val="20"/>
          <w:szCs w:val="20"/>
          <w:lang w:val="fr-CA"/>
        </w:rPr>
        <w:t>Reserve</w:t>
      </w:r>
      <w:r w:rsidRPr="00527375">
        <w:rPr>
          <w:rFonts w:ascii="Arial" w:hAnsi="Arial" w:cs="Arial"/>
          <w:b/>
          <w:color w:val="000000"/>
          <w:sz w:val="20"/>
          <w:szCs w:val="20"/>
          <w:lang w:val="fr-CA"/>
        </w:rPr>
        <w:t xml:space="preserve"> K 588 .P647 2005</w:t>
      </w:r>
    </w:p>
    <w:p w:rsidR="004E2FEC" w:rsidRPr="00527375" w:rsidRDefault="004E2FEC" w:rsidP="004E2FEC">
      <w:pPr>
        <w:ind w:left="360"/>
        <w:rPr>
          <w:rFonts w:ascii="Arial" w:hAnsi="Arial" w:cs="Arial"/>
          <w:color w:val="000000"/>
          <w:sz w:val="20"/>
          <w:szCs w:val="20"/>
          <w:lang w:val="fr-CA"/>
        </w:rPr>
      </w:pPr>
    </w:p>
    <w:p w:rsidR="004E2FEC" w:rsidRPr="006C4C33" w:rsidRDefault="000648F4" w:rsidP="004E2FEC">
      <w:pPr>
        <w:ind w:left="360"/>
        <w:rPr>
          <w:rFonts w:ascii="Arial" w:hAnsi="Arial" w:cs="Arial"/>
          <w:sz w:val="20"/>
          <w:szCs w:val="20"/>
          <w:lang w:val="en-CA"/>
        </w:rPr>
      </w:pPr>
      <w:r w:rsidRPr="000648F4">
        <w:rPr>
          <w:rFonts w:ascii="Arial" w:hAnsi="Arial" w:cs="Arial"/>
          <w:i/>
          <w:color w:val="000000"/>
          <w:sz w:val="20"/>
          <w:szCs w:val="20"/>
          <w:lang w:val="en-CA"/>
        </w:rPr>
        <w:t>C</w:t>
      </w:r>
      <w:r>
        <w:rPr>
          <w:rFonts w:ascii="Arial" w:hAnsi="Arial" w:cs="Arial"/>
          <w:i/>
          <w:color w:val="000000"/>
          <w:sz w:val="20"/>
          <w:szCs w:val="20"/>
          <w:lang w:val="en-CA"/>
        </w:rPr>
        <w:t>anadian Guide to Legal Citation</w:t>
      </w:r>
      <w:r w:rsidR="004E2FEC" w:rsidRPr="000648F4">
        <w:rPr>
          <w:rFonts w:ascii="Arial" w:hAnsi="Arial" w:cs="Arial"/>
          <w:color w:val="000000"/>
          <w:sz w:val="20"/>
          <w:szCs w:val="20"/>
          <w:lang w:val="en-CA"/>
        </w:rPr>
        <w:t xml:space="preserve">, </w:t>
      </w:r>
      <w:r>
        <w:rPr>
          <w:rFonts w:ascii="Arial" w:hAnsi="Arial" w:cs="Arial"/>
          <w:color w:val="000000"/>
          <w:sz w:val="20"/>
          <w:szCs w:val="20"/>
          <w:lang w:val="en-CA"/>
        </w:rPr>
        <w:t>7</w:t>
      </w:r>
      <w:r w:rsidRPr="000648F4">
        <w:rPr>
          <w:rFonts w:ascii="Arial" w:hAnsi="Arial" w:cs="Arial"/>
          <w:color w:val="000000"/>
          <w:sz w:val="20"/>
          <w:szCs w:val="20"/>
          <w:vertAlign w:val="superscript"/>
          <w:lang w:val="en-CA"/>
        </w:rPr>
        <w:t>th</w:t>
      </w:r>
      <w:r>
        <w:rPr>
          <w:rFonts w:ascii="Arial" w:hAnsi="Arial" w:cs="Arial"/>
          <w:color w:val="000000"/>
          <w:sz w:val="20"/>
          <w:szCs w:val="20"/>
          <w:lang w:val="en-CA"/>
        </w:rPr>
        <w:t xml:space="preserve"> ed., Toronto, Carswell, 2010</w:t>
      </w:r>
      <w:r w:rsidR="004E2FEC" w:rsidRPr="000648F4">
        <w:rPr>
          <w:rFonts w:ascii="Arial" w:hAnsi="Arial" w:cs="Arial"/>
          <w:color w:val="000000"/>
          <w:sz w:val="20"/>
          <w:szCs w:val="20"/>
          <w:lang w:val="en-CA"/>
        </w:rPr>
        <w:t>.</w:t>
      </w:r>
      <w:r w:rsidR="004E2FEC" w:rsidRPr="000648F4">
        <w:rPr>
          <w:rFonts w:ascii="Arial" w:hAnsi="Arial" w:cs="Arial"/>
          <w:b/>
          <w:sz w:val="20"/>
          <w:szCs w:val="20"/>
          <w:lang w:val="en-CA"/>
        </w:rPr>
        <w:t xml:space="preserve"> </w:t>
      </w:r>
      <w:r w:rsidR="004E2FEC" w:rsidRPr="000648F4">
        <w:rPr>
          <w:rFonts w:ascii="Arial" w:hAnsi="Arial" w:cs="Arial"/>
          <w:b/>
          <w:sz w:val="20"/>
          <w:szCs w:val="20"/>
          <w:lang w:val="en-CA"/>
        </w:rPr>
        <w:tab/>
      </w:r>
      <w:r w:rsidR="004E2FEC" w:rsidRPr="006C4C33">
        <w:rPr>
          <w:rFonts w:ascii="Arial" w:hAnsi="Arial" w:cs="Arial"/>
          <w:b/>
          <w:sz w:val="20"/>
          <w:szCs w:val="20"/>
          <w:lang w:val="en-CA"/>
        </w:rPr>
        <w:t>KE 259 .C353 20</w:t>
      </w:r>
      <w:r w:rsidRPr="006C4C33">
        <w:rPr>
          <w:rFonts w:ascii="Arial" w:hAnsi="Arial" w:cs="Arial"/>
          <w:b/>
          <w:sz w:val="20"/>
          <w:szCs w:val="20"/>
          <w:lang w:val="en-CA"/>
        </w:rPr>
        <w:t>10</w:t>
      </w:r>
      <w:r w:rsidR="006C4C33" w:rsidRPr="006C4C33">
        <w:rPr>
          <w:lang w:val="en-CA"/>
        </w:rPr>
        <w:t>.</w:t>
      </w:r>
      <w:r w:rsidR="004E2FEC" w:rsidRPr="006C4C33">
        <w:rPr>
          <w:rFonts w:ascii="Arial" w:hAnsi="Arial" w:cs="Arial"/>
          <w:sz w:val="20"/>
          <w:szCs w:val="20"/>
          <w:lang w:val="en-CA"/>
        </w:rPr>
        <w:t xml:space="preserve"> </w:t>
      </w:r>
      <w:r w:rsidR="004E2FEC" w:rsidRPr="006C4C33">
        <w:rPr>
          <w:rFonts w:ascii="Arial" w:hAnsi="Arial" w:cs="Arial"/>
          <w:b/>
          <w:sz w:val="20"/>
          <w:szCs w:val="20"/>
          <w:lang w:val="en-CA"/>
        </w:rPr>
        <w:t xml:space="preserve">FTX </w:t>
      </w:r>
      <w:r w:rsidR="006C4C33" w:rsidRPr="006C4C33">
        <w:rPr>
          <w:rFonts w:ascii="Arial" w:hAnsi="Arial" w:cs="Arial"/>
          <w:b/>
          <w:sz w:val="20"/>
          <w:szCs w:val="20"/>
          <w:lang w:val="en-CA"/>
        </w:rPr>
        <w:t>Reserve</w:t>
      </w:r>
      <w:r w:rsidR="006C4C33">
        <w:rPr>
          <w:rFonts w:ascii="Arial" w:hAnsi="Arial" w:cs="Arial"/>
          <w:sz w:val="20"/>
          <w:szCs w:val="20"/>
          <w:lang w:val="en-CA"/>
        </w:rPr>
        <w:t xml:space="preserve"> and</w:t>
      </w:r>
      <w:r w:rsidR="004E2FEC" w:rsidRPr="006C4C33">
        <w:rPr>
          <w:rFonts w:ascii="Arial" w:hAnsi="Arial" w:cs="Arial"/>
          <w:sz w:val="20"/>
          <w:szCs w:val="20"/>
          <w:lang w:val="en-CA"/>
        </w:rPr>
        <w:t xml:space="preserve"> </w:t>
      </w:r>
      <w:r w:rsidR="004E2FEC" w:rsidRPr="006C4C33">
        <w:rPr>
          <w:rFonts w:ascii="Arial" w:hAnsi="Arial" w:cs="Arial"/>
          <w:b/>
          <w:sz w:val="20"/>
          <w:szCs w:val="20"/>
          <w:lang w:val="en-CA"/>
        </w:rPr>
        <w:t xml:space="preserve">FTX </w:t>
      </w:r>
      <w:r w:rsidR="006C4C33" w:rsidRPr="006C4C33">
        <w:rPr>
          <w:rFonts w:ascii="Arial" w:hAnsi="Arial" w:cs="Arial"/>
          <w:b/>
          <w:sz w:val="20"/>
          <w:szCs w:val="20"/>
          <w:lang w:val="en-CA"/>
        </w:rPr>
        <w:t>Reference</w:t>
      </w:r>
      <w:r w:rsidR="004E2FEC" w:rsidRPr="006C4C33">
        <w:rPr>
          <w:rFonts w:ascii="Arial" w:hAnsi="Arial" w:cs="Arial"/>
          <w:sz w:val="20"/>
          <w:szCs w:val="20"/>
          <w:lang w:val="en-CA"/>
        </w:rPr>
        <w:t>]</w:t>
      </w:r>
    </w:p>
    <w:p w:rsidR="004E2FEC" w:rsidRPr="006C4C33" w:rsidRDefault="004E2FEC" w:rsidP="004E2FEC">
      <w:pPr>
        <w:rPr>
          <w:rFonts w:ascii="Arial" w:hAnsi="Arial" w:cs="Arial"/>
          <w:color w:val="000000"/>
          <w:sz w:val="20"/>
          <w:szCs w:val="20"/>
          <w:lang w:val="en-CA"/>
        </w:rPr>
      </w:pPr>
    </w:p>
    <w:p w:rsidR="00855410" w:rsidRPr="000648F4" w:rsidRDefault="004E2FEC" w:rsidP="00855410">
      <w:pPr>
        <w:ind w:left="360"/>
        <w:rPr>
          <w:rFonts w:ascii="Arial" w:hAnsi="Arial" w:cs="Arial"/>
          <w:sz w:val="20"/>
          <w:szCs w:val="20"/>
          <w:lang w:val="en-CA"/>
        </w:rPr>
      </w:pPr>
      <w:r w:rsidRPr="00400746">
        <w:rPr>
          <w:rFonts w:ascii="Arial" w:hAnsi="Arial" w:cs="Arial"/>
          <w:color w:val="000000"/>
          <w:sz w:val="20"/>
          <w:szCs w:val="20"/>
        </w:rPr>
        <w:t>T</w:t>
      </w:r>
      <w:r>
        <w:rPr>
          <w:rFonts w:ascii="Arial" w:hAnsi="Arial" w:cs="Arial"/>
          <w:color w:val="000000"/>
          <w:sz w:val="20"/>
          <w:szCs w:val="20"/>
        </w:rPr>
        <w:t>jaden, T</w:t>
      </w:r>
      <w:r w:rsidRPr="00400746">
        <w:rPr>
          <w:rFonts w:ascii="Arial" w:hAnsi="Arial" w:cs="Arial"/>
          <w:color w:val="000000"/>
          <w:sz w:val="20"/>
          <w:szCs w:val="20"/>
        </w:rPr>
        <w:t xml:space="preserve">ed, </w:t>
      </w:r>
      <w:r w:rsidRPr="00400746">
        <w:rPr>
          <w:rFonts w:ascii="Arial" w:hAnsi="Arial" w:cs="Arial"/>
          <w:i/>
          <w:color w:val="000000"/>
          <w:sz w:val="20"/>
          <w:szCs w:val="20"/>
        </w:rPr>
        <w:t xml:space="preserve">Legal Research and </w:t>
      </w:r>
      <w:r>
        <w:rPr>
          <w:rFonts w:ascii="Arial" w:hAnsi="Arial" w:cs="Arial"/>
          <w:i/>
          <w:color w:val="000000"/>
          <w:sz w:val="20"/>
          <w:szCs w:val="20"/>
        </w:rPr>
        <w:t>W</w:t>
      </w:r>
      <w:r w:rsidRPr="00400746">
        <w:rPr>
          <w:rFonts w:ascii="Arial" w:hAnsi="Arial" w:cs="Arial"/>
          <w:i/>
          <w:color w:val="000000"/>
          <w:sz w:val="20"/>
          <w:szCs w:val="20"/>
        </w:rPr>
        <w:t>riting</w:t>
      </w:r>
      <w:r w:rsidRPr="00400746">
        <w:rPr>
          <w:rFonts w:ascii="Arial" w:hAnsi="Arial" w:cs="Arial"/>
          <w:color w:val="000000"/>
          <w:sz w:val="20"/>
          <w:szCs w:val="20"/>
        </w:rPr>
        <w:t xml:space="preserve">, </w:t>
      </w:r>
      <w:r w:rsidR="000648F4">
        <w:rPr>
          <w:rFonts w:ascii="Arial" w:hAnsi="Arial" w:cs="Arial"/>
          <w:color w:val="000000"/>
          <w:sz w:val="20"/>
          <w:szCs w:val="20"/>
        </w:rPr>
        <w:t>3</w:t>
      </w:r>
      <w:r w:rsidR="000648F4" w:rsidRPr="000648F4">
        <w:rPr>
          <w:rFonts w:ascii="Arial" w:hAnsi="Arial" w:cs="Arial"/>
          <w:color w:val="000000"/>
          <w:sz w:val="20"/>
          <w:szCs w:val="20"/>
          <w:vertAlign w:val="superscript"/>
        </w:rPr>
        <w:t>rd</w:t>
      </w:r>
      <w:r w:rsidR="000648F4">
        <w:rPr>
          <w:rFonts w:ascii="Arial" w:hAnsi="Arial" w:cs="Arial"/>
          <w:color w:val="000000"/>
          <w:sz w:val="20"/>
          <w:szCs w:val="20"/>
        </w:rPr>
        <w:t xml:space="preserve"> ed</w:t>
      </w:r>
      <w:r w:rsidRPr="00400746">
        <w:rPr>
          <w:rFonts w:ascii="Arial" w:hAnsi="Arial" w:cs="Arial"/>
          <w:color w:val="000000"/>
          <w:sz w:val="20"/>
          <w:szCs w:val="20"/>
        </w:rPr>
        <w:t>.</w:t>
      </w:r>
      <w:r>
        <w:rPr>
          <w:rFonts w:ascii="Arial" w:hAnsi="Arial" w:cs="Arial"/>
          <w:color w:val="000000"/>
          <w:sz w:val="20"/>
          <w:szCs w:val="20"/>
        </w:rPr>
        <w:t>,</w:t>
      </w:r>
      <w:r w:rsidR="006C4C33">
        <w:rPr>
          <w:rFonts w:ascii="Arial" w:hAnsi="Arial" w:cs="Arial"/>
          <w:color w:val="000000"/>
          <w:sz w:val="20"/>
          <w:szCs w:val="20"/>
        </w:rPr>
        <w:t xml:space="preserve"> Toronto: Irwin Law, 2010</w:t>
      </w:r>
      <w:r w:rsidRPr="00400746">
        <w:rPr>
          <w:rFonts w:ascii="Arial" w:hAnsi="Arial" w:cs="Arial"/>
          <w:color w:val="000000"/>
          <w:sz w:val="20"/>
          <w:szCs w:val="20"/>
        </w:rPr>
        <w:t>.</w:t>
      </w:r>
      <w:r>
        <w:rPr>
          <w:rFonts w:ascii="Arial" w:hAnsi="Arial" w:cs="Arial"/>
          <w:color w:val="000000"/>
          <w:sz w:val="20"/>
          <w:szCs w:val="20"/>
        </w:rPr>
        <w:t xml:space="preserve"> </w:t>
      </w:r>
      <w:r w:rsidRPr="000648F4">
        <w:rPr>
          <w:rFonts w:ascii="Arial" w:hAnsi="Arial" w:cs="Arial"/>
          <w:b/>
          <w:sz w:val="20"/>
          <w:szCs w:val="20"/>
          <w:lang w:val="en-CA"/>
        </w:rPr>
        <w:t xml:space="preserve">FTX </w:t>
      </w:r>
      <w:r w:rsidR="006C4C33">
        <w:rPr>
          <w:rFonts w:ascii="Arial" w:hAnsi="Arial" w:cs="Arial"/>
          <w:b/>
          <w:sz w:val="20"/>
          <w:szCs w:val="20"/>
          <w:lang w:val="en-CA"/>
        </w:rPr>
        <w:t>Reserve</w:t>
      </w:r>
      <w:r w:rsidRPr="000648F4">
        <w:rPr>
          <w:rFonts w:ascii="Arial" w:hAnsi="Arial" w:cs="Arial"/>
          <w:b/>
          <w:sz w:val="20"/>
          <w:szCs w:val="20"/>
          <w:lang w:val="en-CA"/>
        </w:rPr>
        <w:t xml:space="preserve"> KE 250 </w:t>
      </w:r>
      <w:r w:rsidRPr="000648F4">
        <w:rPr>
          <w:rFonts w:ascii="Arial" w:hAnsi="Arial" w:cs="Arial"/>
          <w:b/>
          <w:sz w:val="20"/>
          <w:szCs w:val="20"/>
          <w:lang w:val="en-CA"/>
        </w:rPr>
        <w:tab/>
        <w:t>.T53 20</w:t>
      </w:r>
      <w:r w:rsidR="006C4C33">
        <w:rPr>
          <w:rFonts w:ascii="Arial" w:hAnsi="Arial" w:cs="Arial"/>
          <w:b/>
          <w:sz w:val="20"/>
          <w:szCs w:val="20"/>
          <w:lang w:val="en-CA"/>
        </w:rPr>
        <w:t>10</w:t>
      </w:r>
      <w:r w:rsidR="000648F4">
        <w:rPr>
          <w:rFonts w:ascii="Arial" w:hAnsi="Arial" w:cs="Arial"/>
          <w:sz w:val="20"/>
          <w:szCs w:val="20"/>
          <w:lang w:val="en-CA"/>
        </w:rPr>
        <w:t>.</w:t>
      </w:r>
    </w:p>
    <w:p w:rsidR="004E2FEC" w:rsidRPr="00855410" w:rsidRDefault="000648F4" w:rsidP="004E2FEC">
      <w:pPr>
        <w:pBdr>
          <w:bottom w:val="single" w:sz="4" w:space="1" w:color="auto"/>
        </w:pBdr>
        <w:rPr>
          <w:rFonts w:ascii="Rockwell" w:hAnsi="Rockwell"/>
          <w:sz w:val="32"/>
          <w:szCs w:val="32"/>
          <w:lang w:val="en-CA"/>
        </w:rPr>
      </w:pPr>
      <w:r w:rsidRPr="00855410">
        <w:rPr>
          <w:rFonts w:ascii="Rockwell" w:hAnsi="Rockwell"/>
          <w:sz w:val="32"/>
          <w:szCs w:val="32"/>
          <w:lang w:val="en-CA"/>
        </w:rPr>
        <w:lastRenderedPageBreak/>
        <w:t>Schedule</w:t>
      </w:r>
    </w:p>
    <w:p w:rsidR="004E2FEC" w:rsidRPr="00855410" w:rsidRDefault="004E2FEC" w:rsidP="004E2FEC">
      <w:pPr>
        <w:rPr>
          <w:rFonts w:ascii="Arial" w:hAnsi="Arial" w:cs="Arial"/>
          <w:sz w:val="20"/>
          <w:szCs w:val="20"/>
          <w:lang w:val="en-CA"/>
        </w:rPr>
      </w:pPr>
    </w:p>
    <w:p w:rsidR="000648F4" w:rsidRPr="00F4676A" w:rsidRDefault="000648F4" w:rsidP="004E2FEC">
      <w:pPr>
        <w:rPr>
          <w:rFonts w:ascii="Arial" w:hAnsi="Arial" w:cs="Arial"/>
          <w:color w:val="000000"/>
          <w:sz w:val="20"/>
          <w:szCs w:val="20"/>
          <w:lang w:val="en-CA"/>
        </w:rPr>
      </w:pPr>
      <w:r w:rsidRPr="00F4676A">
        <w:rPr>
          <w:rFonts w:ascii="Arial" w:hAnsi="Arial" w:cs="Arial"/>
          <w:color w:val="000000"/>
          <w:sz w:val="20"/>
          <w:szCs w:val="20"/>
          <w:lang w:val="en-CA"/>
        </w:rPr>
        <w:t>This course is scheduled on Tuesdays and Thursdays beginning on February 1</w:t>
      </w:r>
      <w:r w:rsidRPr="00F4676A">
        <w:rPr>
          <w:rFonts w:ascii="Arial" w:hAnsi="Arial" w:cs="Arial"/>
          <w:color w:val="000000"/>
          <w:sz w:val="20"/>
          <w:szCs w:val="20"/>
          <w:vertAlign w:val="superscript"/>
          <w:lang w:val="en-CA"/>
        </w:rPr>
        <w:t>st</w:t>
      </w:r>
      <w:r w:rsidR="00277C20" w:rsidRPr="00F4676A">
        <w:rPr>
          <w:rFonts w:ascii="Arial" w:hAnsi="Arial" w:cs="Arial"/>
          <w:color w:val="000000"/>
          <w:sz w:val="20"/>
          <w:szCs w:val="20"/>
          <w:lang w:val="en-CA"/>
        </w:rPr>
        <w:t>,</w:t>
      </w:r>
      <w:r w:rsidRPr="00F4676A">
        <w:rPr>
          <w:rFonts w:ascii="Arial" w:hAnsi="Arial" w:cs="Arial"/>
          <w:color w:val="000000"/>
          <w:sz w:val="20"/>
          <w:szCs w:val="20"/>
          <w:lang w:val="en-CA"/>
        </w:rPr>
        <w:t xml:space="preserve"> 2011 - in room 430</w:t>
      </w:r>
      <w:r w:rsidR="00855410">
        <w:rPr>
          <w:rFonts w:ascii="Arial" w:hAnsi="Arial" w:cs="Arial"/>
          <w:color w:val="000000"/>
          <w:sz w:val="20"/>
          <w:szCs w:val="20"/>
          <w:lang w:val="en-CA"/>
        </w:rPr>
        <w:t>, the c</w:t>
      </w:r>
      <w:r w:rsidRPr="00F4676A">
        <w:rPr>
          <w:rFonts w:ascii="Arial" w:hAnsi="Arial" w:cs="Arial"/>
          <w:color w:val="000000"/>
          <w:sz w:val="20"/>
          <w:szCs w:val="20"/>
          <w:lang w:val="en-CA"/>
        </w:rPr>
        <w:t>omputer Lab within the Brian Dickson Law Library.</w:t>
      </w:r>
    </w:p>
    <w:p w:rsidR="000648F4" w:rsidRPr="006C4C33" w:rsidRDefault="000648F4" w:rsidP="004E2FEC">
      <w:pPr>
        <w:rPr>
          <w:rFonts w:ascii="Arial" w:hAnsi="Arial" w:cs="Arial"/>
          <w:color w:val="FF0000"/>
          <w:sz w:val="20"/>
          <w:szCs w:val="20"/>
          <w:lang w:val="en-CA"/>
        </w:rPr>
      </w:pPr>
    </w:p>
    <w:p w:rsidR="000648F4" w:rsidRPr="00F4676A" w:rsidRDefault="000648F4" w:rsidP="004E2FEC">
      <w:pPr>
        <w:rPr>
          <w:rFonts w:ascii="Arial" w:hAnsi="Arial" w:cs="Arial"/>
          <w:color w:val="000000"/>
          <w:sz w:val="20"/>
          <w:szCs w:val="20"/>
          <w:lang w:val="en-CA"/>
        </w:rPr>
      </w:pPr>
      <w:r w:rsidRPr="00F4676A">
        <w:rPr>
          <w:rFonts w:ascii="Arial" w:hAnsi="Arial" w:cs="Arial"/>
          <w:color w:val="000000"/>
          <w:sz w:val="20"/>
          <w:szCs w:val="20"/>
          <w:lang w:val="en-CA"/>
        </w:rPr>
        <w:t xml:space="preserve">Subjects to be </w:t>
      </w:r>
      <w:r w:rsidR="00F9294C" w:rsidRPr="00F4676A">
        <w:rPr>
          <w:rFonts w:ascii="Arial" w:hAnsi="Arial" w:cs="Arial"/>
          <w:color w:val="000000"/>
          <w:sz w:val="20"/>
          <w:szCs w:val="20"/>
          <w:lang w:val="en-CA"/>
        </w:rPr>
        <w:t>covered:</w:t>
      </w:r>
    </w:p>
    <w:p w:rsidR="00277C20" w:rsidRPr="00F4676A" w:rsidRDefault="00277C20" w:rsidP="004E2FEC">
      <w:pPr>
        <w:rPr>
          <w:rFonts w:ascii="Arial" w:hAnsi="Arial" w:cs="Arial"/>
          <w:color w:val="000000"/>
          <w:sz w:val="20"/>
          <w:szCs w:val="20"/>
          <w:lang w:val="en-CA"/>
        </w:rPr>
      </w:pPr>
    </w:p>
    <w:p w:rsidR="000648F4" w:rsidRPr="00F4676A" w:rsidRDefault="000648F4" w:rsidP="004E2FEC">
      <w:pPr>
        <w:rPr>
          <w:rFonts w:ascii="Arial" w:hAnsi="Arial" w:cs="Arial"/>
          <w:color w:val="000000"/>
          <w:sz w:val="20"/>
          <w:szCs w:val="20"/>
          <w:lang w:val="en-CA"/>
        </w:rPr>
      </w:pPr>
      <w:r w:rsidRPr="00F4676A">
        <w:rPr>
          <w:rFonts w:ascii="Arial" w:hAnsi="Arial" w:cs="Arial"/>
          <w:color w:val="000000"/>
          <w:sz w:val="20"/>
          <w:szCs w:val="20"/>
          <w:lang w:val="fr-CA"/>
        </w:rPr>
        <w:tab/>
      </w:r>
      <w:r w:rsidRPr="00F4676A">
        <w:rPr>
          <w:rFonts w:ascii="Arial" w:hAnsi="Arial" w:cs="Arial"/>
          <w:color w:val="000000"/>
          <w:sz w:val="20"/>
          <w:szCs w:val="20"/>
          <w:lang w:val="en-CA"/>
        </w:rPr>
        <w:t>Review of basic legal research methodology</w:t>
      </w:r>
    </w:p>
    <w:p w:rsidR="000648F4" w:rsidRPr="00F4676A" w:rsidRDefault="000648F4" w:rsidP="004E2FEC">
      <w:pPr>
        <w:rPr>
          <w:rFonts w:ascii="Arial" w:hAnsi="Arial" w:cs="Arial"/>
          <w:color w:val="000000"/>
          <w:sz w:val="20"/>
          <w:szCs w:val="20"/>
          <w:lang w:val="en-CA"/>
        </w:rPr>
      </w:pPr>
      <w:r w:rsidRPr="00F4676A">
        <w:rPr>
          <w:rFonts w:ascii="Arial" w:hAnsi="Arial" w:cs="Arial"/>
          <w:color w:val="000000"/>
          <w:sz w:val="20"/>
          <w:szCs w:val="20"/>
          <w:lang w:val="en-CA"/>
        </w:rPr>
        <w:tab/>
        <w:t>Searching the Web</w:t>
      </w:r>
    </w:p>
    <w:p w:rsidR="000648F4" w:rsidRPr="00F4676A" w:rsidRDefault="000648F4" w:rsidP="004E2FEC">
      <w:pPr>
        <w:rPr>
          <w:rFonts w:ascii="Arial" w:hAnsi="Arial" w:cs="Arial"/>
          <w:color w:val="000000"/>
          <w:sz w:val="20"/>
          <w:szCs w:val="20"/>
          <w:lang w:val="en-CA"/>
        </w:rPr>
      </w:pPr>
      <w:r w:rsidRPr="00F4676A">
        <w:rPr>
          <w:rFonts w:ascii="Arial" w:hAnsi="Arial" w:cs="Arial"/>
          <w:color w:val="000000"/>
          <w:sz w:val="20"/>
          <w:szCs w:val="20"/>
          <w:lang w:val="en-CA"/>
        </w:rPr>
        <w:tab/>
        <w:t>American law</w:t>
      </w:r>
    </w:p>
    <w:p w:rsidR="000648F4" w:rsidRPr="00F4676A" w:rsidRDefault="000648F4" w:rsidP="004E2FEC">
      <w:pPr>
        <w:rPr>
          <w:rFonts w:ascii="Arial" w:hAnsi="Arial" w:cs="Arial"/>
          <w:color w:val="000000"/>
          <w:sz w:val="20"/>
          <w:szCs w:val="20"/>
          <w:lang w:val="en-CA"/>
        </w:rPr>
      </w:pPr>
      <w:r w:rsidRPr="00F4676A">
        <w:rPr>
          <w:rFonts w:ascii="Arial" w:hAnsi="Arial" w:cs="Arial"/>
          <w:color w:val="000000"/>
          <w:sz w:val="20"/>
          <w:szCs w:val="20"/>
          <w:lang w:val="en-CA"/>
        </w:rPr>
        <w:tab/>
        <w:t>English law</w:t>
      </w:r>
    </w:p>
    <w:p w:rsidR="000648F4" w:rsidRPr="00F4676A" w:rsidRDefault="000648F4" w:rsidP="004E2FEC">
      <w:pPr>
        <w:rPr>
          <w:rFonts w:ascii="Arial" w:hAnsi="Arial" w:cs="Arial"/>
          <w:color w:val="000000"/>
          <w:sz w:val="20"/>
          <w:szCs w:val="20"/>
          <w:lang w:val="en-CA"/>
        </w:rPr>
      </w:pPr>
      <w:r w:rsidRPr="00F4676A">
        <w:rPr>
          <w:rFonts w:ascii="Arial" w:hAnsi="Arial" w:cs="Arial"/>
          <w:color w:val="000000"/>
          <w:sz w:val="20"/>
          <w:szCs w:val="20"/>
          <w:lang w:val="en-CA"/>
        </w:rPr>
        <w:tab/>
        <w:t>Foreign and international law</w:t>
      </w:r>
    </w:p>
    <w:p w:rsidR="000648F4" w:rsidRPr="00F4676A" w:rsidRDefault="000648F4" w:rsidP="004E2FEC">
      <w:pPr>
        <w:rPr>
          <w:rFonts w:ascii="Arial" w:hAnsi="Arial" w:cs="Arial"/>
          <w:color w:val="000000"/>
          <w:sz w:val="20"/>
          <w:szCs w:val="20"/>
          <w:lang w:val="en-CA"/>
        </w:rPr>
      </w:pPr>
      <w:r w:rsidRPr="00F4676A">
        <w:rPr>
          <w:rFonts w:ascii="Arial" w:hAnsi="Arial" w:cs="Arial"/>
          <w:color w:val="000000"/>
          <w:sz w:val="20"/>
          <w:szCs w:val="20"/>
          <w:lang w:val="en-CA"/>
        </w:rPr>
        <w:tab/>
      </w:r>
      <w:r w:rsidR="00847589" w:rsidRPr="00F4676A">
        <w:rPr>
          <w:rFonts w:ascii="Arial" w:hAnsi="Arial" w:cs="Arial"/>
          <w:color w:val="000000"/>
          <w:sz w:val="20"/>
          <w:szCs w:val="20"/>
          <w:lang w:val="en-CA"/>
        </w:rPr>
        <w:t xml:space="preserve">Finding legal information produced by </w:t>
      </w:r>
      <w:r w:rsidRPr="00F4676A">
        <w:rPr>
          <w:rFonts w:ascii="Arial" w:hAnsi="Arial" w:cs="Arial"/>
          <w:color w:val="000000"/>
          <w:sz w:val="20"/>
          <w:szCs w:val="20"/>
          <w:lang w:val="en-CA"/>
        </w:rPr>
        <w:t xml:space="preserve">Canadian governments and </w:t>
      </w:r>
      <w:r w:rsidR="00847589" w:rsidRPr="00F4676A">
        <w:rPr>
          <w:rFonts w:ascii="Arial" w:hAnsi="Arial" w:cs="Arial"/>
          <w:color w:val="000000"/>
          <w:sz w:val="20"/>
          <w:szCs w:val="20"/>
          <w:lang w:val="en-CA"/>
        </w:rPr>
        <w:t>the United Nations</w:t>
      </w:r>
    </w:p>
    <w:p w:rsidR="00847589" w:rsidRPr="00F4676A" w:rsidRDefault="00847589" w:rsidP="004E2FEC">
      <w:pPr>
        <w:rPr>
          <w:rFonts w:ascii="Arial" w:hAnsi="Arial" w:cs="Arial"/>
          <w:color w:val="000000"/>
          <w:sz w:val="20"/>
          <w:szCs w:val="20"/>
          <w:lang w:val="en-CA"/>
        </w:rPr>
      </w:pPr>
      <w:r w:rsidRPr="00F4676A">
        <w:rPr>
          <w:rFonts w:ascii="Arial" w:hAnsi="Arial" w:cs="Arial"/>
          <w:color w:val="000000"/>
          <w:sz w:val="20"/>
          <w:szCs w:val="20"/>
          <w:lang w:val="en-CA"/>
        </w:rPr>
        <w:tab/>
        <w:t>Québec Civil Law</w:t>
      </w:r>
    </w:p>
    <w:p w:rsidR="002D358F" w:rsidRPr="00F4676A" w:rsidRDefault="002D358F" w:rsidP="004E2FEC">
      <w:pPr>
        <w:rPr>
          <w:rFonts w:ascii="Arial" w:hAnsi="Arial" w:cs="Arial"/>
          <w:color w:val="000000"/>
          <w:sz w:val="20"/>
          <w:szCs w:val="20"/>
          <w:lang w:val="en-CA"/>
        </w:rPr>
      </w:pPr>
      <w:r w:rsidRPr="00F4676A">
        <w:rPr>
          <w:rFonts w:ascii="Arial" w:hAnsi="Arial" w:cs="Arial"/>
          <w:color w:val="000000"/>
          <w:sz w:val="20"/>
          <w:szCs w:val="20"/>
          <w:lang w:val="en-CA"/>
        </w:rPr>
        <w:tab/>
        <w:t>Legal indexes: Canada, U.S., Great Britain, France, and international.</w:t>
      </w:r>
    </w:p>
    <w:p w:rsidR="00847589" w:rsidRPr="00F4676A" w:rsidRDefault="00847589" w:rsidP="004E2FEC">
      <w:pPr>
        <w:rPr>
          <w:rFonts w:ascii="Arial" w:hAnsi="Arial" w:cs="Arial"/>
          <w:color w:val="000000"/>
          <w:sz w:val="20"/>
          <w:szCs w:val="20"/>
          <w:lang w:val="en-CA"/>
        </w:rPr>
      </w:pPr>
      <w:r w:rsidRPr="00F4676A">
        <w:rPr>
          <w:rFonts w:ascii="Arial" w:hAnsi="Arial" w:cs="Arial"/>
          <w:color w:val="000000"/>
          <w:sz w:val="20"/>
          <w:szCs w:val="20"/>
          <w:lang w:val="en-CA"/>
        </w:rPr>
        <w:tab/>
        <w:t>Multidisciplinary</w:t>
      </w:r>
      <w:r w:rsidR="00704D31">
        <w:rPr>
          <w:rFonts w:ascii="Arial" w:hAnsi="Arial" w:cs="Arial"/>
          <w:color w:val="000000"/>
          <w:sz w:val="20"/>
          <w:szCs w:val="20"/>
          <w:lang w:val="en-CA"/>
        </w:rPr>
        <w:t xml:space="preserve"> and specialized legal</w:t>
      </w:r>
      <w:r w:rsidRPr="00F4676A">
        <w:rPr>
          <w:rFonts w:ascii="Arial" w:hAnsi="Arial" w:cs="Arial"/>
          <w:color w:val="000000"/>
          <w:sz w:val="20"/>
          <w:szCs w:val="20"/>
          <w:lang w:val="en-CA"/>
        </w:rPr>
        <w:t xml:space="preserve"> research</w:t>
      </w:r>
      <w:r w:rsidR="00704D31">
        <w:rPr>
          <w:rFonts w:ascii="Arial" w:hAnsi="Arial" w:cs="Arial"/>
          <w:color w:val="000000"/>
          <w:sz w:val="20"/>
          <w:szCs w:val="20"/>
          <w:lang w:val="en-CA"/>
        </w:rPr>
        <w:t>,</w:t>
      </w:r>
      <w:r w:rsidR="00C94534">
        <w:rPr>
          <w:rFonts w:ascii="Arial" w:hAnsi="Arial" w:cs="Arial"/>
          <w:color w:val="000000"/>
          <w:sz w:val="20"/>
          <w:szCs w:val="20"/>
          <w:lang w:val="en-CA"/>
        </w:rPr>
        <w:t>(</w:t>
      </w:r>
      <w:bookmarkStart w:id="1" w:name="_GoBack"/>
      <w:bookmarkEnd w:id="1"/>
      <w:r w:rsidR="00704D31">
        <w:rPr>
          <w:rFonts w:ascii="Arial" w:hAnsi="Arial" w:cs="Arial"/>
          <w:color w:val="000000"/>
          <w:sz w:val="20"/>
          <w:szCs w:val="20"/>
          <w:lang w:val="en-CA"/>
        </w:rPr>
        <w:t>i.e. human rights, criminal law,</w:t>
      </w:r>
      <w:r w:rsidR="00C94534">
        <w:rPr>
          <w:rFonts w:ascii="Arial" w:hAnsi="Arial" w:cs="Arial"/>
          <w:color w:val="000000"/>
          <w:sz w:val="20"/>
          <w:szCs w:val="20"/>
          <w:lang w:val="en-CA"/>
        </w:rPr>
        <w:t xml:space="preserve"> labour)</w:t>
      </w:r>
    </w:p>
    <w:p w:rsidR="00847589" w:rsidRPr="00F4676A" w:rsidRDefault="009F4B90" w:rsidP="004E2FEC">
      <w:pPr>
        <w:rPr>
          <w:rFonts w:ascii="Arial" w:hAnsi="Arial" w:cs="Arial"/>
          <w:color w:val="000000"/>
          <w:sz w:val="20"/>
          <w:szCs w:val="20"/>
          <w:lang w:val="en-CA"/>
        </w:rPr>
      </w:pPr>
      <w:r w:rsidRPr="00F4676A">
        <w:rPr>
          <w:rFonts w:ascii="Arial" w:hAnsi="Arial" w:cs="Arial"/>
          <w:color w:val="000000"/>
          <w:sz w:val="20"/>
          <w:szCs w:val="20"/>
          <w:lang w:val="en-CA"/>
        </w:rPr>
        <w:tab/>
        <w:t>N</w:t>
      </w:r>
      <w:r w:rsidR="002D358F" w:rsidRPr="00F4676A">
        <w:rPr>
          <w:rFonts w:ascii="Arial" w:hAnsi="Arial" w:cs="Arial"/>
          <w:color w:val="000000"/>
          <w:sz w:val="20"/>
          <w:szCs w:val="20"/>
          <w:lang w:val="en-CA"/>
        </w:rPr>
        <w:t>ew trends in</w:t>
      </w:r>
      <w:r w:rsidR="00847589" w:rsidRPr="00F4676A">
        <w:rPr>
          <w:rFonts w:ascii="Arial" w:hAnsi="Arial" w:cs="Arial"/>
          <w:color w:val="000000"/>
          <w:sz w:val="20"/>
          <w:szCs w:val="20"/>
          <w:lang w:val="en-CA"/>
        </w:rPr>
        <w:t xml:space="preserve"> legal research</w:t>
      </w:r>
      <w:r w:rsidR="002D358F" w:rsidRPr="00F4676A">
        <w:rPr>
          <w:rFonts w:ascii="Arial" w:hAnsi="Arial" w:cs="Arial"/>
          <w:color w:val="000000"/>
          <w:sz w:val="20"/>
          <w:szCs w:val="20"/>
          <w:lang w:val="en-CA"/>
        </w:rPr>
        <w:t xml:space="preserve"> </w:t>
      </w:r>
    </w:p>
    <w:p w:rsidR="00277C20" w:rsidRPr="00F4676A" w:rsidRDefault="002D358F" w:rsidP="004E2FEC">
      <w:pPr>
        <w:rPr>
          <w:rFonts w:ascii="Arial" w:hAnsi="Arial" w:cs="Arial"/>
          <w:color w:val="000000"/>
          <w:sz w:val="20"/>
          <w:szCs w:val="20"/>
          <w:lang w:val="en-CA"/>
        </w:rPr>
      </w:pPr>
      <w:r w:rsidRPr="00F4676A">
        <w:rPr>
          <w:rFonts w:ascii="Arial" w:hAnsi="Arial" w:cs="Arial"/>
          <w:color w:val="000000"/>
          <w:sz w:val="20"/>
          <w:szCs w:val="20"/>
          <w:lang w:val="en-CA"/>
        </w:rPr>
        <w:tab/>
        <w:t>In-computer lab sessions for: Lexis/Quicklaw, Westlaw Canada, REJB and Azimut.</w:t>
      </w:r>
    </w:p>
    <w:p w:rsidR="002D358F" w:rsidRPr="00F4676A" w:rsidRDefault="002D358F" w:rsidP="004E2FEC">
      <w:pPr>
        <w:rPr>
          <w:rFonts w:ascii="Arial" w:hAnsi="Arial" w:cs="Arial"/>
          <w:color w:val="000000"/>
          <w:sz w:val="20"/>
          <w:szCs w:val="20"/>
          <w:lang w:val="en-CA"/>
        </w:rPr>
      </w:pPr>
      <w:r w:rsidRPr="00F4676A">
        <w:rPr>
          <w:rFonts w:ascii="Arial" w:hAnsi="Arial" w:cs="Arial"/>
          <w:color w:val="000000"/>
          <w:sz w:val="20"/>
          <w:szCs w:val="20"/>
          <w:lang w:val="en-CA"/>
        </w:rPr>
        <w:tab/>
        <w:t>Instruction in the use of RefWorks for papers and theses.</w:t>
      </w:r>
    </w:p>
    <w:p w:rsidR="004E2FEC" w:rsidRPr="00F4676A" w:rsidRDefault="004E2FEC" w:rsidP="004E2FEC">
      <w:pPr>
        <w:rPr>
          <w:rFonts w:ascii="Rockwell" w:hAnsi="Rockwell" w:cs="Arial"/>
          <w:color w:val="000000"/>
          <w:sz w:val="32"/>
          <w:szCs w:val="32"/>
          <w:lang w:val="en-CA"/>
        </w:rPr>
      </w:pPr>
    </w:p>
    <w:p w:rsidR="009C2570" w:rsidRPr="00F9294C" w:rsidRDefault="009C2570" w:rsidP="004E2FEC">
      <w:pPr>
        <w:rPr>
          <w:rFonts w:ascii="Arial" w:hAnsi="Arial" w:cs="Arial"/>
          <w:sz w:val="20"/>
          <w:szCs w:val="20"/>
          <w:u w:val="single"/>
          <w:lang w:val="en-CA"/>
        </w:rPr>
      </w:pPr>
      <w:r w:rsidRPr="00F9294C">
        <w:rPr>
          <w:rFonts w:ascii="Arial" w:hAnsi="Arial" w:cs="Arial"/>
          <w:sz w:val="20"/>
          <w:szCs w:val="20"/>
          <w:u w:val="single"/>
          <w:lang w:val="en-CA"/>
        </w:rPr>
        <w:t>Students who are in need of special servi</w:t>
      </w:r>
      <w:r w:rsidR="00F206A4" w:rsidRPr="00F9294C">
        <w:rPr>
          <w:rFonts w:ascii="Arial" w:hAnsi="Arial" w:cs="Arial"/>
          <w:sz w:val="20"/>
          <w:szCs w:val="20"/>
          <w:u w:val="single"/>
          <w:lang w:val="en-CA"/>
        </w:rPr>
        <w:t>c</w:t>
      </w:r>
      <w:r w:rsidRPr="00F9294C">
        <w:rPr>
          <w:rFonts w:ascii="Arial" w:hAnsi="Arial" w:cs="Arial"/>
          <w:sz w:val="20"/>
          <w:szCs w:val="20"/>
          <w:u w:val="single"/>
          <w:lang w:val="en-CA"/>
        </w:rPr>
        <w:t>es should communicate with Student Academic Success Service (Access Service):</w:t>
      </w:r>
    </w:p>
    <w:p w:rsidR="009C2570" w:rsidRPr="009C2570" w:rsidRDefault="009C2570" w:rsidP="004E2FEC">
      <w:pPr>
        <w:rPr>
          <w:rFonts w:ascii="Rockwell" w:hAnsi="Rockwell" w:cs="Arial"/>
          <w:sz w:val="32"/>
          <w:szCs w:val="32"/>
          <w:u w:val="single"/>
          <w:lang w:val="en-CA"/>
        </w:rPr>
      </w:pPr>
    </w:p>
    <w:p w:rsidR="004E2FEC" w:rsidRPr="00847589" w:rsidRDefault="00847589" w:rsidP="004E2FEC">
      <w:pPr>
        <w:rPr>
          <w:rFonts w:ascii="Arial" w:hAnsi="Arial" w:cs="Arial"/>
          <w:sz w:val="20"/>
          <w:szCs w:val="20"/>
          <w:lang w:val="en-CA"/>
        </w:rPr>
      </w:pPr>
      <w:r w:rsidRPr="00847589">
        <w:rPr>
          <w:rFonts w:ascii="Arial" w:hAnsi="Arial" w:cs="Arial"/>
          <w:sz w:val="20"/>
          <w:szCs w:val="20"/>
          <w:lang w:val="en-CA"/>
        </w:rPr>
        <w:t>In person : UCU 339</w:t>
      </w:r>
      <w:r w:rsidRPr="00847589">
        <w:rPr>
          <w:rFonts w:ascii="Arial" w:hAnsi="Arial" w:cs="Arial"/>
          <w:sz w:val="20"/>
          <w:szCs w:val="20"/>
          <w:lang w:val="en-CA"/>
        </w:rPr>
        <w:tab/>
      </w:r>
      <w:r w:rsidRPr="00847589">
        <w:rPr>
          <w:rFonts w:ascii="Arial" w:hAnsi="Arial" w:cs="Arial"/>
          <w:sz w:val="20"/>
          <w:szCs w:val="20"/>
          <w:lang w:val="en-CA"/>
        </w:rPr>
        <w:tab/>
      </w:r>
      <w:r w:rsidRPr="00847589">
        <w:rPr>
          <w:rFonts w:ascii="Arial" w:hAnsi="Arial" w:cs="Arial"/>
          <w:sz w:val="20"/>
          <w:szCs w:val="20"/>
          <w:lang w:val="en-CA"/>
        </w:rPr>
        <w:tab/>
      </w:r>
      <w:r>
        <w:rPr>
          <w:rFonts w:ascii="Arial" w:hAnsi="Arial" w:cs="Arial"/>
          <w:sz w:val="20"/>
          <w:szCs w:val="20"/>
          <w:lang w:val="en-CA"/>
        </w:rPr>
        <w:t>Email</w:t>
      </w:r>
      <w:r w:rsidR="004E2FEC" w:rsidRPr="00847589">
        <w:rPr>
          <w:rFonts w:ascii="Arial" w:hAnsi="Arial" w:cs="Arial"/>
          <w:sz w:val="20"/>
          <w:szCs w:val="20"/>
          <w:lang w:val="en-CA"/>
        </w:rPr>
        <w:t> : adapt@uottawa.ca</w:t>
      </w:r>
    </w:p>
    <w:p w:rsidR="004E2FEC" w:rsidRPr="009C2570" w:rsidRDefault="00847589" w:rsidP="004E2FEC">
      <w:pPr>
        <w:rPr>
          <w:rFonts w:ascii="Arial" w:hAnsi="Arial" w:cs="Arial"/>
          <w:sz w:val="20"/>
          <w:szCs w:val="20"/>
          <w:lang w:val="en-CA"/>
        </w:rPr>
      </w:pPr>
      <w:r w:rsidRPr="009C2570">
        <w:rPr>
          <w:rFonts w:ascii="Arial" w:hAnsi="Arial" w:cs="Arial"/>
          <w:sz w:val="20"/>
          <w:szCs w:val="20"/>
          <w:lang w:val="en-CA"/>
        </w:rPr>
        <w:t>Tele</w:t>
      </w:r>
      <w:r w:rsidR="004E2FEC" w:rsidRPr="009C2570">
        <w:rPr>
          <w:rFonts w:ascii="Arial" w:hAnsi="Arial" w:cs="Arial"/>
          <w:sz w:val="20"/>
          <w:szCs w:val="20"/>
          <w:lang w:val="en-CA"/>
        </w:rPr>
        <w:t xml:space="preserve">phone : 613-562-5976 </w:t>
      </w:r>
      <w:r w:rsidR="004E2FEC" w:rsidRPr="009C2570">
        <w:rPr>
          <w:rFonts w:ascii="Arial" w:hAnsi="Arial" w:cs="Arial"/>
          <w:sz w:val="20"/>
          <w:szCs w:val="20"/>
          <w:lang w:val="en-CA"/>
        </w:rPr>
        <w:tab/>
      </w:r>
      <w:r w:rsidR="004E2FEC" w:rsidRPr="009C2570">
        <w:rPr>
          <w:rFonts w:ascii="Arial" w:hAnsi="Arial" w:cs="Arial"/>
          <w:sz w:val="20"/>
          <w:szCs w:val="20"/>
          <w:lang w:val="en-CA"/>
        </w:rPr>
        <w:tab/>
        <w:t>Web : </w:t>
      </w:r>
      <w:hyperlink r:id="rId10" w:history="1">
        <w:r w:rsidR="009C2570" w:rsidRPr="00123F9E">
          <w:rPr>
            <w:rStyle w:val="Hyperlink"/>
            <w:rFonts w:ascii="Arial" w:hAnsi="Arial" w:cs="Arial"/>
            <w:sz w:val="20"/>
            <w:szCs w:val="20"/>
            <w:lang w:val="en-CA"/>
          </w:rPr>
          <w:t>http://www</w:t>
        </w:r>
        <w:r w:rsidR="009C2570" w:rsidRPr="00123F9E">
          <w:rPr>
            <w:rStyle w:val="Hyperlink"/>
            <w:rFonts w:ascii="Arial" w:hAnsi="Arial" w:cs="Arial"/>
            <w:sz w:val="20"/>
            <w:szCs w:val="20"/>
            <w:lang w:val="en-CA"/>
          </w:rPr>
          <w:t>.</w:t>
        </w:r>
        <w:r w:rsidR="009C2570" w:rsidRPr="00123F9E">
          <w:rPr>
            <w:rStyle w:val="Hyperlink"/>
            <w:rFonts w:ascii="Arial" w:hAnsi="Arial" w:cs="Arial"/>
            <w:sz w:val="20"/>
            <w:szCs w:val="20"/>
            <w:lang w:val="en-CA"/>
          </w:rPr>
          <w:t>sass.uot</w:t>
        </w:r>
        <w:r w:rsidR="009C2570" w:rsidRPr="00123F9E">
          <w:rPr>
            <w:rStyle w:val="Hyperlink"/>
            <w:rFonts w:ascii="Arial" w:hAnsi="Arial" w:cs="Arial"/>
            <w:sz w:val="20"/>
            <w:szCs w:val="20"/>
            <w:lang w:val="en-CA"/>
          </w:rPr>
          <w:t>t</w:t>
        </w:r>
        <w:r w:rsidR="009C2570" w:rsidRPr="00123F9E">
          <w:rPr>
            <w:rStyle w:val="Hyperlink"/>
            <w:rFonts w:ascii="Arial" w:hAnsi="Arial" w:cs="Arial"/>
            <w:sz w:val="20"/>
            <w:szCs w:val="20"/>
            <w:lang w:val="en-CA"/>
          </w:rPr>
          <w:t>awa.ca/access/</w:t>
        </w:r>
      </w:hyperlink>
      <w:r w:rsidR="004E2FEC" w:rsidRPr="009C2570">
        <w:rPr>
          <w:rFonts w:ascii="Arial" w:hAnsi="Arial" w:cs="Arial"/>
          <w:sz w:val="20"/>
          <w:szCs w:val="20"/>
          <w:lang w:val="en-CA"/>
        </w:rPr>
        <w:t xml:space="preserve"> </w:t>
      </w:r>
    </w:p>
    <w:p w:rsidR="004E2FEC" w:rsidRPr="00A34742" w:rsidRDefault="004E2FEC" w:rsidP="004E2FEC">
      <w:pPr>
        <w:rPr>
          <w:rFonts w:ascii="Arial" w:hAnsi="Arial" w:cs="Arial"/>
          <w:sz w:val="20"/>
          <w:szCs w:val="20"/>
        </w:rPr>
      </w:pPr>
      <w:r w:rsidRPr="009C2570">
        <w:rPr>
          <w:rFonts w:ascii="Arial" w:hAnsi="Arial" w:cs="Arial"/>
          <w:sz w:val="20"/>
          <w:szCs w:val="20"/>
          <w:lang w:val="en-CA"/>
        </w:rPr>
        <w:t>TTY : 613-56</w:t>
      </w:r>
      <w:r w:rsidRPr="00A34742">
        <w:rPr>
          <w:rFonts w:ascii="Arial" w:hAnsi="Arial" w:cs="Arial"/>
          <w:sz w:val="20"/>
          <w:szCs w:val="20"/>
        </w:rPr>
        <w:t>2-5214</w:t>
      </w:r>
    </w:p>
    <w:p w:rsidR="004E2FEC" w:rsidRDefault="004E2FEC" w:rsidP="004E2FEC">
      <w:pPr>
        <w:rPr>
          <w:rFonts w:ascii="Rage Italic" w:hAnsi="Rage Italic" w:cs="Tahoma"/>
          <w:sz w:val="40"/>
          <w:szCs w:val="40"/>
        </w:rPr>
      </w:pPr>
    </w:p>
    <w:p w:rsidR="004E2FEC" w:rsidRPr="009C2570" w:rsidRDefault="004E2FEC" w:rsidP="004E2FEC">
      <w:pPr>
        <w:rPr>
          <w:rFonts w:ascii="Arial" w:hAnsi="Arial" w:cs="Arial"/>
          <w:sz w:val="20"/>
          <w:szCs w:val="20"/>
          <w:lang w:val="en-CA"/>
        </w:rPr>
      </w:pPr>
    </w:p>
    <w:p w:rsidR="004E2FEC" w:rsidRPr="009C2570" w:rsidRDefault="004E2FEC" w:rsidP="004E2FEC">
      <w:pPr>
        <w:rPr>
          <w:rFonts w:ascii="Arial" w:hAnsi="Arial" w:cs="Arial"/>
          <w:sz w:val="20"/>
          <w:szCs w:val="20"/>
          <w:lang w:val="en-CA"/>
        </w:rPr>
      </w:pPr>
    </w:p>
    <w:p w:rsidR="004E2FEC" w:rsidRPr="00DA2A32" w:rsidRDefault="004E2FEC" w:rsidP="004E2FEC">
      <w:pPr>
        <w:pStyle w:val="Heading3"/>
        <w:rPr>
          <w:lang w:val="en-CA" w:eastAsia="en-CA"/>
        </w:rPr>
      </w:pPr>
      <w:r>
        <w:rPr>
          <w:lang w:val="en-CA" w:eastAsia="en-CA"/>
        </w:rPr>
        <w:t xml:space="preserve"> </w:t>
      </w:r>
    </w:p>
    <w:sectPr w:rsidR="004E2FEC" w:rsidRPr="00DA2A32" w:rsidSect="004E2FEC">
      <w:headerReference w:type="even" r:id="rId11"/>
      <w:headerReference w:type="default" r:id="rId12"/>
      <w:footerReference w:type="even" r:id="rId13"/>
      <w:footerReference w:type="default" r:id="rId14"/>
      <w:headerReference w:type="first" r:id="rId15"/>
      <w:footerReference w:type="first" r:id="rId16"/>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4D" w:rsidRDefault="0099014D">
      <w:r>
        <w:separator/>
      </w:r>
    </w:p>
  </w:endnote>
  <w:endnote w:type="continuationSeparator" w:id="0">
    <w:p w:rsidR="0099014D" w:rsidRDefault="0099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90" w:rsidRDefault="009F4B90" w:rsidP="004E2F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B90" w:rsidRDefault="009F4B90" w:rsidP="004E2F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90" w:rsidRPr="00C87BB4" w:rsidRDefault="009F4B90" w:rsidP="004E2FEC">
    <w:pPr>
      <w:pStyle w:val="Footer"/>
      <w:framePr w:wrap="around" w:vAnchor="text" w:hAnchor="margin" w:xAlign="right" w:y="1"/>
      <w:rPr>
        <w:rStyle w:val="PageNumber"/>
        <w:rFonts w:ascii="Arial" w:hAnsi="Arial" w:cs="Arial"/>
      </w:rPr>
    </w:pPr>
    <w:r w:rsidRPr="00C87BB4">
      <w:rPr>
        <w:rStyle w:val="PageNumber"/>
        <w:rFonts w:ascii="Arial" w:hAnsi="Arial" w:cs="Arial"/>
      </w:rPr>
      <w:fldChar w:fldCharType="begin"/>
    </w:r>
    <w:r w:rsidRPr="00C87BB4">
      <w:rPr>
        <w:rStyle w:val="PageNumber"/>
        <w:rFonts w:ascii="Arial" w:hAnsi="Arial" w:cs="Arial"/>
      </w:rPr>
      <w:instrText xml:space="preserve">PAGE  </w:instrText>
    </w:r>
    <w:r w:rsidRPr="00C87BB4">
      <w:rPr>
        <w:rStyle w:val="PageNumber"/>
        <w:rFonts w:ascii="Arial" w:hAnsi="Arial" w:cs="Arial"/>
      </w:rPr>
      <w:fldChar w:fldCharType="separate"/>
    </w:r>
    <w:r w:rsidR="00C94534">
      <w:rPr>
        <w:rStyle w:val="PageNumber"/>
        <w:rFonts w:ascii="Arial" w:hAnsi="Arial" w:cs="Arial"/>
        <w:noProof/>
      </w:rPr>
      <w:t>2</w:t>
    </w:r>
    <w:r w:rsidRPr="00C87BB4">
      <w:rPr>
        <w:rStyle w:val="PageNumber"/>
        <w:rFonts w:ascii="Arial" w:hAnsi="Arial" w:cs="Arial"/>
      </w:rPr>
      <w:fldChar w:fldCharType="end"/>
    </w:r>
  </w:p>
  <w:p w:rsidR="009F4B90" w:rsidRDefault="009F4B90" w:rsidP="004E2FE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90" w:rsidRDefault="009F4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4D" w:rsidRDefault="0099014D">
      <w:r>
        <w:separator/>
      </w:r>
    </w:p>
  </w:footnote>
  <w:footnote w:type="continuationSeparator" w:id="0">
    <w:p w:rsidR="0099014D" w:rsidRDefault="00990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90" w:rsidRDefault="009F4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90" w:rsidRDefault="009F4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90" w:rsidRDefault="009F4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1ED"/>
    <w:multiLevelType w:val="hybridMultilevel"/>
    <w:tmpl w:val="08587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EE3C43"/>
    <w:multiLevelType w:val="hybridMultilevel"/>
    <w:tmpl w:val="45C40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90E6B"/>
    <w:multiLevelType w:val="multilevel"/>
    <w:tmpl w:val="A092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B79A6"/>
    <w:multiLevelType w:val="multilevel"/>
    <w:tmpl w:val="5868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A38D7"/>
    <w:multiLevelType w:val="hybridMultilevel"/>
    <w:tmpl w:val="83C47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7C1DE7"/>
    <w:multiLevelType w:val="multilevel"/>
    <w:tmpl w:val="651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1007F"/>
    <w:multiLevelType w:val="hybridMultilevel"/>
    <w:tmpl w:val="82B82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F740AD"/>
    <w:multiLevelType w:val="hybridMultilevel"/>
    <w:tmpl w:val="CC289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EF0790"/>
    <w:multiLevelType w:val="hybridMultilevel"/>
    <w:tmpl w:val="998AE970"/>
    <w:lvl w:ilvl="0" w:tplc="10090001">
      <w:start w:val="1"/>
      <w:numFmt w:val="bullet"/>
      <w:lvlText w:val=""/>
      <w:lvlJc w:val="left"/>
      <w:pPr>
        <w:ind w:left="826" w:hanging="360"/>
      </w:pPr>
      <w:rPr>
        <w:rFonts w:ascii="Symbol" w:hAnsi="Symbol" w:hint="default"/>
      </w:rPr>
    </w:lvl>
    <w:lvl w:ilvl="1" w:tplc="10090003" w:tentative="1">
      <w:start w:val="1"/>
      <w:numFmt w:val="bullet"/>
      <w:lvlText w:val="o"/>
      <w:lvlJc w:val="left"/>
      <w:pPr>
        <w:ind w:left="1546" w:hanging="360"/>
      </w:pPr>
      <w:rPr>
        <w:rFonts w:ascii="Courier New" w:hAnsi="Courier New" w:cs="Arial" w:hint="default"/>
      </w:rPr>
    </w:lvl>
    <w:lvl w:ilvl="2" w:tplc="10090005" w:tentative="1">
      <w:start w:val="1"/>
      <w:numFmt w:val="bullet"/>
      <w:lvlText w:val=""/>
      <w:lvlJc w:val="left"/>
      <w:pPr>
        <w:ind w:left="2266" w:hanging="360"/>
      </w:pPr>
      <w:rPr>
        <w:rFonts w:ascii="Wingdings" w:hAnsi="Wingdings" w:hint="default"/>
      </w:rPr>
    </w:lvl>
    <w:lvl w:ilvl="3" w:tplc="10090001" w:tentative="1">
      <w:start w:val="1"/>
      <w:numFmt w:val="bullet"/>
      <w:lvlText w:val=""/>
      <w:lvlJc w:val="left"/>
      <w:pPr>
        <w:ind w:left="2986" w:hanging="360"/>
      </w:pPr>
      <w:rPr>
        <w:rFonts w:ascii="Symbol" w:hAnsi="Symbol" w:hint="default"/>
      </w:rPr>
    </w:lvl>
    <w:lvl w:ilvl="4" w:tplc="10090003" w:tentative="1">
      <w:start w:val="1"/>
      <w:numFmt w:val="bullet"/>
      <w:lvlText w:val="o"/>
      <w:lvlJc w:val="left"/>
      <w:pPr>
        <w:ind w:left="3706" w:hanging="360"/>
      </w:pPr>
      <w:rPr>
        <w:rFonts w:ascii="Courier New" w:hAnsi="Courier New" w:cs="Arial" w:hint="default"/>
      </w:rPr>
    </w:lvl>
    <w:lvl w:ilvl="5" w:tplc="10090005" w:tentative="1">
      <w:start w:val="1"/>
      <w:numFmt w:val="bullet"/>
      <w:lvlText w:val=""/>
      <w:lvlJc w:val="left"/>
      <w:pPr>
        <w:ind w:left="4426" w:hanging="360"/>
      </w:pPr>
      <w:rPr>
        <w:rFonts w:ascii="Wingdings" w:hAnsi="Wingdings" w:hint="default"/>
      </w:rPr>
    </w:lvl>
    <w:lvl w:ilvl="6" w:tplc="10090001" w:tentative="1">
      <w:start w:val="1"/>
      <w:numFmt w:val="bullet"/>
      <w:lvlText w:val=""/>
      <w:lvlJc w:val="left"/>
      <w:pPr>
        <w:ind w:left="5146" w:hanging="360"/>
      </w:pPr>
      <w:rPr>
        <w:rFonts w:ascii="Symbol" w:hAnsi="Symbol" w:hint="default"/>
      </w:rPr>
    </w:lvl>
    <w:lvl w:ilvl="7" w:tplc="10090003" w:tentative="1">
      <w:start w:val="1"/>
      <w:numFmt w:val="bullet"/>
      <w:lvlText w:val="o"/>
      <w:lvlJc w:val="left"/>
      <w:pPr>
        <w:ind w:left="5866" w:hanging="360"/>
      </w:pPr>
      <w:rPr>
        <w:rFonts w:ascii="Courier New" w:hAnsi="Courier New" w:cs="Arial" w:hint="default"/>
      </w:rPr>
    </w:lvl>
    <w:lvl w:ilvl="8" w:tplc="10090005" w:tentative="1">
      <w:start w:val="1"/>
      <w:numFmt w:val="bullet"/>
      <w:lvlText w:val=""/>
      <w:lvlJc w:val="left"/>
      <w:pPr>
        <w:ind w:left="6586" w:hanging="360"/>
      </w:pPr>
      <w:rPr>
        <w:rFonts w:ascii="Wingdings" w:hAnsi="Wingdings" w:hint="default"/>
      </w:rPr>
    </w:lvl>
  </w:abstractNum>
  <w:abstractNum w:abstractNumId="9">
    <w:nsid w:val="1C535445"/>
    <w:multiLevelType w:val="multilevel"/>
    <w:tmpl w:val="44E0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829D7"/>
    <w:multiLevelType w:val="multilevel"/>
    <w:tmpl w:val="BF06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44B2F"/>
    <w:multiLevelType w:val="multilevel"/>
    <w:tmpl w:val="3496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2654E"/>
    <w:multiLevelType w:val="hybridMultilevel"/>
    <w:tmpl w:val="4C46B05C"/>
    <w:lvl w:ilvl="0" w:tplc="EB663E4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6B410F"/>
    <w:multiLevelType w:val="multilevel"/>
    <w:tmpl w:val="506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3A41D8"/>
    <w:multiLevelType w:val="multilevel"/>
    <w:tmpl w:val="607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33020A"/>
    <w:multiLevelType w:val="multilevel"/>
    <w:tmpl w:val="BCDE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8D73E3"/>
    <w:multiLevelType w:val="hybridMultilevel"/>
    <w:tmpl w:val="2F0098B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2CE33710"/>
    <w:multiLevelType w:val="hybridMultilevel"/>
    <w:tmpl w:val="2CEE2B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D4B42C2"/>
    <w:multiLevelType w:val="multilevel"/>
    <w:tmpl w:val="7A0E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872C8E"/>
    <w:multiLevelType w:val="hybridMultilevel"/>
    <w:tmpl w:val="071ADAC8"/>
    <w:name w:val="WW8Num29222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7C6010"/>
    <w:multiLevelType w:val="multilevel"/>
    <w:tmpl w:val="105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FB2409"/>
    <w:multiLevelType w:val="hybridMultilevel"/>
    <w:tmpl w:val="56BA7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035A75"/>
    <w:multiLevelType w:val="multilevel"/>
    <w:tmpl w:val="F24E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42581"/>
    <w:multiLevelType w:val="multilevel"/>
    <w:tmpl w:val="FAC2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43F6E"/>
    <w:multiLevelType w:val="hybridMultilevel"/>
    <w:tmpl w:val="21507F76"/>
    <w:name w:val="WW8Num2922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961610"/>
    <w:multiLevelType w:val="hybridMultilevel"/>
    <w:tmpl w:val="C51A0C9E"/>
    <w:lvl w:ilvl="0" w:tplc="80CEC160">
      <w:start w:val="1"/>
      <w:numFmt w:val="bullet"/>
      <w:lvlText w:val=""/>
      <w:lvlJc w:val="left"/>
      <w:pPr>
        <w:tabs>
          <w:tab w:val="num" w:pos="720"/>
        </w:tabs>
        <w:ind w:left="720" w:hanging="360"/>
      </w:pPr>
      <w:rPr>
        <w:rFonts w:ascii="Wingdings" w:hAnsi="Wingdings" w:hint="default"/>
        <w:lang w:val="fr-C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5A5D3C"/>
    <w:multiLevelType w:val="multilevel"/>
    <w:tmpl w:val="033E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8719CD"/>
    <w:multiLevelType w:val="multilevel"/>
    <w:tmpl w:val="158C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F97A80"/>
    <w:multiLevelType w:val="multilevel"/>
    <w:tmpl w:val="B0C4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C31EFC"/>
    <w:multiLevelType w:val="hybridMultilevel"/>
    <w:tmpl w:val="53D69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C24429"/>
    <w:multiLevelType w:val="hybridMultilevel"/>
    <w:tmpl w:val="6FBE29D8"/>
    <w:name w:val="WW8Num292222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117CD8"/>
    <w:multiLevelType w:val="multilevel"/>
    <w:tmpl w:val="8B22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EA2E21"/>
    <w:multiLevelType w:val="multilevel"/>
    <w:tmpl w:val="D14E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FA2F91"/>
    <w:multiLevelType w:val="multilevel"/>
    <w:tmpl w:val="37EE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127E61"/>
    <w:multiLevelType w:val="multilevel"/>
    <w:tmpl w:val="27C0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D5306D"/>
    <w:multiLevelType w:val="hybridMultilevel"/>
    <w:tmpl w:val="08F87138"/>
    <w:name w:val="WW8Num2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E50008"/>
    <w:multiLevelType w:val="hybridMultilevel"/>
    <w:tmpl w:val="138648AC"/>
    <w:lvl w:ilvl="0" w:tplc="0FD6C34E">
      <w:start w:val="5"/>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9618AB"/>
    <w:multiLevelType w:val="hybridMultilevel"/>
    <w:tmpl w:val="E61428A4"/>
    <w:name w:val="WW8Num29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4D3761"/>
    <w:multiLevelType w:val="hybridMultilevel"/>
    <w:tmpl w:val="7E48023E"/>
    <w:name w:val="WW8Num292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135DDC"/>
    <w:multiLevelType w:val="multilevel"/>
    <w:tmpl w:val="11AE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7466ED"/>
    <w:multiLevelType w:val="multilevel"/>
    <w:tmpl w:val="CE44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7"/>
  </w:num>
  <w:num w:numId="3">
    <w:abstractNumId w:val="38"/>
  </w:num>
  <w:num w:numId="4">
    <w:abstractNumId w:val="24"/>
  </w:num>
  <w:num w:numId="5">
    <w:abstractNumId w:val="19"/>
  </w:num>
  <w:num w:numId="6">
    <w:abstractNumId w:val="30"/>
  </w:num>
  <w:num w:numId="7">
    <w:abstractNumId w:val="25"/>
  </w:num>
  <w:num w:numId="8">
    <w:abstractNumId w:val="17"/>
  </w:num>
  <w:num w:numId="9">
    <w:abstractNumId w:val="12"/>
  </w:num>
  <w:num w:numId="10">
    <w:abstractNumId w:val="6"/>
  </w:num>
  <w:num w:numId="11">
    <w:abstractNumId w:val="1"/>
  </w:num>
  <w:num w:numId="12">
    <w:abstractNumId w:val="7"/>
  </w:num>
  <w:num w:numId="13">
    <w:abstractNumId w:val="0"/>
  </w:num>
  <w:num w:numId="14">
    <w:abstractNumId w:val="21"/>
  </w:num>
  <w:num w:numId="15">
    <w:abstractNumId w:val="16"/>
  </w:num>
  <w:num w:numId="16">
    <w:abstractNumId w:val="29"/>
  </w:num>
  <w:num w:numId="17">
    <w:abstractNumId w:val="4"/>
  </w:num>
  <w:num w:numId="18">
    <w:abstractNumId w:val="36"/>
  </w:num>
  <w:num w:numId="19">
    <w:abstractNumId w:val="5"/>
  </w:num>
  <w:num w:numId="20">
    <w:abstractNumId w:val="18"/>
  </w:num>
  <w:num w:numId="21">
    <w:abstractNumId w:val="15"/>
  </w:num>
  <w:num w:numId="22">
    <w:abstractNumId w:val="11"/>
  </w:num>
  <w:num w:numId="23">
    <w:abstractNumId w:val="22"/>
  </w:num>
  <w:num w:numId="24">
    <w:abstractNumId w:val="40"/>
  </w:num>
  <w:num w:numId="25">
    <w:abstractNumId w:val="32"/>
  </w:num>
  <w:num w:numId="26">
    <w:abstractNumId w:val="3"/>
  </w:num>
  <w:num w:numId="27">
    <w:abstractNumId w:val="28"/>
  </w:num>
  <w:num w:numId="28">
    <w:abstractNumId w:val="31"/>
  </w:num>
  <w:num w:numId="29">
    <w:abstractNumId w:val="27"/>
  </w:num>
  <w:num w:numId="30">
    <w:abstractNumId w:val="13"/>
  </w:num>
  <w:num w:numId="31">
    <w:abstractNumId w:val="10"/>
  </w:num>
  <w:num w:numId="32">
    <w:abstractNumId w:val="33"/>
  </w:num>
  <w:num w:numId="33">
    <w:abstractNumId w:val="9"/>
  </w:num>
  <w:num w:numId="34">
    <w:abstractNumId w:val="2"/>
  </w:num>
  <w:num w:numId="35">
    <w:abstractNumId w:val="34"/>
  </w:num>
  <w:num w:numId="36">
    <w:abstractNumId w:val="14"/>
  </w:num>
  <w:num w:numId="37">
    <w:abstractNumId w:val="23"/>
  </w:num>
  <w:num w:numId="38">
    <w:abstractNumId w:val="20"/>
  </w:num>
  <w:num w:numId="39">
    <w:abstractNumId w:val="39"/>
  </w:num>
  <w:num w:numId="40">
    <w:abstractNumId w:val="2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CA"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2D"/>
    <w:rsid w:val="000648F4"/>
    <w:rsid w:val="001016A4"/>
    <w:rsid w:val="00277C20"/>
    <w:rsid w:val="002D358F"/>
    <w:rsid w:val="00387350"/>
    <w:rsid w:val="003A27E0"/>
    <w:rsid w:val="003E4EF2"/>
    <w:rsid w:val="004E2FEC"/>
    <w:rsid w:val="00523D62"/>
    <w:rsid w:val="005F025C"/>
    <w:rsid w:val="006C4C33"/>
    <w:rsid w:val="00704D31"/>
    <w:rsid w:val="0076081C"/>
    <w:rsid w:val="00782B82"/>
    <w:rsid w:val="007F0BBB"/>
    <w:rsid w:val="007F3AD3"/>
    <w:rsid w:val="00842D9F"/>
    <w:rsid w:val="00847589"/>
    <w:rsid w:val="00855410"/>
    <w:rsid w:val="0099014D"/>
    <w:rsid w:val="009C2570"/>
    <w:rsid w:val="009C7135"/>
    <w:rsid w:val="009F4B90"/>
    <w:rsid w:val="00AB25D9"/>
    <w:rsid w:val="00AC689F"/>
    <w:rsid w:val="00C94534"/>
    <w:rsid w:val="00E05B9F"/>
    <w:rsid w:val="00F206A4"/>
    <w:rsid w:val="00F4676A"/>
    <w:rsid w:val="00F9294C"/>
    <w:rsid w:val="00FB54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A2C"/>
    <w:rPr>
      <w:sz w:val="24"/>
      <w:szCs w:val="24"/>
      <w:lang w:val="en-US" w:eastAsia="en-US"/>
    </w:rPr>
  </w:style>
  <w:style w:type="paragraph" w:styleId="Heading1">
    <w:name w:val="heading 1"/>
    <w:basedOn w:val="Normal"/>
    <w:next w:val="Normal"/>
    <w:link w:val="Heading1Char"/>
    <w:qFormat/>
    <w:rsid w:val="00C55AB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55AB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55AB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55AB2"/>
    <w:pPr>
      <w:keepNext/>
      <w:spacing w:before="240" w:after="60"/>
      <w:outlineLvl w:val="3"/>
    </w:pPr>
    <w:rPr>
      <w:rFonts w:ascii="Calibri" w:hAnsi="Calibri"/>
      <w:b/>
      <w:bCs/>
      <w:sz w:val="28"/>
      <w:szCs w:val="28"/>
    </w:rPr>
  </w:style>
  <w:style w:type="paragraph" w:styleId="Heading5">
    <w:name w:val="heading 5"/>
    <w:basedOn w:val="Normal"/>
    <w:next w:val="Normal"/>
    <w:qFormat/>
    <w:rsid w:val="002D49C1"/>
    <w:pPr>
      <w:spacing w:before="240" w:after="60"/>
      <w:outlineLvl w:val="4"/>
    </w:pPr>
    <w:rPr>
      <w:b/>
      <w:bCs/>
      <w:i/>
      <w:iCs/>
      <w:sz w:val="26"/>
      <w:szCs w:val="26"/>
    </w:rPr>
  </w:style>
  <w:style w:type="paragraph" w:styleId="Heading6">
    <w:name w:val="heading 6"/>
    <w:basedOn w:val="Normal"/>
    <w:next w:val="Normal"/>
    <w:qFormat/>
    <w:rsid w:val="002D49C1"/>
    <w:pPr>
      <w:keepNext/>
      <w:outlineLvl w:val="5"/>
    </w:pPr>
    <w:rPr>
      <w:rFonts w:ascii="Tahoma" w:hAnsi="Tahoma" w:cs="Tahoma"/>
      <w:b/>
      <w:bCs/>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F5A2A"/>
    <w:rPr>
      <w:color w:val="0000FF"/>
      <w:u w:val="single"/>
    </w:rPr>
  </w:style>
  <w:style w:type="character" w:customStyle="1" w:styleId="COEMaster">
    <w:name w:val="EmailStyle16"/>
    <w:aliases w:val="EmailStyle16"/>
    <w:semiHidden/>
    <w:personal/>
    <w:rsid w:val="006F5A2A"/>
    <w:rPr>
      <w:rFonts w:ascii="Arial" w:hAnsi="Arial" w:cs="Arial"/>
      <w:color w:val="auto"/>
      <w:sz w:val="20"/>
      <w:szCs w:val="20"/>
    </w:rPr>
  </w:style>
  <w:style w:type="table" w:styleId="TableGrid">
    <w:name w:val="Table Grid"/>
    <w:basedOn w:val="TableNormal"/>
    <w:rsid w:val="007D1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D15EC"/>
    <w:pPr>
      <w:tabs>
        <w:tab w:val="center" w:pos="4320"/>
        <w:tab w:val="right" w:pos="8640"/>
      </w:tabs>
      <w:autoSpaceDE w:val="0"/>
      <w:autoSpaceDN w:val="0"/>
      <w:adjustRightInd w:val="0"/>
    </w:pPr>
    <w:rPr>
      <w:sz w:val="20"/>
      <w:szCs w:val="20"/>
    </w:rPr>
  </w:style>
  <w:style w:type="paragraph" w:styleId="BodyText">
    <w:name w:val="Body Text"/>
    <w:basedOn w:val="Normal"/>
    <w:rsid w:val="006C1FE7"/>
    <w:pPr>
      <w:suppressAutoHyphens/>
    </w:pPr>
    <w:rPr>
      <w:rFonts w:ascii="Verdana" w:hAnsi="Verdana"/>
      <w:sz w:val="22"/>
      <w:lang w:eastAsia="ar-SA"/>
    </w:rPr>
  </w:style>
  <w:style w:type="character" w:styleId="PageNumber">
    <w:name w:val="page number"/>
    <w:basedOn w:val="DefaultParagraphFont"/>
    <w:rsid w:val="00C87BB4"/>
  </w:style>
  <w:style w:type="paragraph" w:styleId="Header">
    <w:name w:val="header"/>
    <w:basedOn w:val="Normal"/>
    <w:link w:val="HeaderChar"/>
    <w:uiPriority w:val="99"/>
    <w:rsid w:val="00C87BB4"/>
    <w:pPr>
      <w:tabs>
        <w:tab w:val="center" w:pos="4320"/>
        <w:tab w:val="right" w:pos="8640"/>
      </w:tabs>
    </w:pPr>
  </w:style>
  <w:style w:type="paragraph" w:customStyle="1" w:styleId="Boxes01">
    <w:name w:val="Boxes01"/>
    <w:next w:val="Normal"/>
    <w:autoRedefine/>
    <w:rsid w:val="00685690"/>
    <w:rPr>
      <w:noProof/>
      <w:sz w:val="24"/>
      <w:szCs w:val="24"/>
      <w:lang w:val="fr-FR" w:eastAsia="en-US"/>
    </w:rPr>
  </w:style>
  <w:style w:type="paragraph" w:customStyle="1" w:styleId="Tellis">
    <w:name w:val="Tellis"/>
    <w:basedOn w:val="Normal"/>
    <w:link w:val="TellisChar"/>
    <w:rsid w:val="00685690"/>
    <w:rPr>
      <w:b/>
      <w:color w:val="000000"/>
      <w:sz w:val="18"/>
      <w:szCs w:val="18"/>
      <w:shd w:val="clear" w:color="auto" w:fill="FFFF99"/>
    </w:rPr>
  </w:style>
  <w:style w:type="paragraph" w:customStyle="1" w:styleId="Sonia">
    <w:name w:val="Sonia"/>
    <w:basedOn w:val="Normal"/>
    <w:link w:val="SoniaCharChar"/>
    <w:rsid w:val="00685690"/>
    <w:rPr>
      <w:b/>
      <w:bCs/>
      <w:color w:val="000000"/>
      <w:sz w:val="18"/>
      <w:szCs w:val="18"/>
      <w:shd w:val="clear" w:color="auto" w:fill="FF99CC"/>
    </w:rPr>
  </w:style>
  <w:style w:type="character" w:customStyle="1" w:styleId="SoniaCharChar">
    <w:name w:val="Sonia Char Char"/>
    <w:link w:val="Sonia"/>
    <w:rsid w:val="00685690"/>
    <w:rPr>
      <w:b/>
      <w:bCs/>
      <w:color w:val="000000"/>
      <w:sz w:val="18"/>
      <w:szCs w:val="18"/>
      <w:shd w:val="clear" w:color="auto" w:fill="FF99CC"/>
      <w:lang w:val="en-US" w:eastAsia="en-US" w:bidi="ar-SA"/>
    </w:rPr>
  </w:style>
  <w:style w:type="paragraph" w:customStyle="1" w:styleId="Fleichman">
    <w:name w:val="Fleichman"/>
    <w:basedOn w:val="Normal"/>
    <w:link w:val="FleichmanCharChar"/>
    <w:rsid w:val="00685690"/>
    <w:rPr>
      <w:b/>
      <w:color w:val="000000"/>
      <w:sz w:val="18"/>
      <w:szCs w:val="18"/>
      <w:shd w:val="clear" w:color="auto" w:fill="CCFFCC"/>
      <w:lang w:val="fr-FR"/>
    </w:rPr>
  </w:style>
  <w:style w:type="character" w:customStyle="1" w:styleId="FleichmanCharChar">
    <w:name w:val="Fleichman Char Char"/>
    <w:link w:val="Fleichman"/>
    <w:rsid w:val="00685690"/>
    <w:rPr>
      <w:b/>
      <w:color w:val="000000"/>
      <w:sz w:val="18"/>
      <w:szCs w:val="18"/>
      <w:shd w:val="clear" w:color="auto" w:fill="CCFFCC"/>
      <w:lang w:val="fr-FR" w:eastAsia="en-US" w:bidi="ar-SA"/>
    </w:rPr>
  </w:style>
  <w:style w:type="character" w:customStyle="1" w:styleId="TellisChar">
    <w:name w:val="Tellis Char"/>
    <w:link w:val="Tellis"/>
    <w:rsid w:val="00685690"/>
    <w:rPr>
      <w:b/>
      <w:color w:val="000000"/>
      <w:sz w:val="18"/>
      <w:szCs w:val="18"/>
      <w:shd w:val="clear" w:color="auto" w:fill="FFFF99"/>
      <w:lang w:val="en-US" w:eastAsia="en-US" w:bidi="ar-SA"/>
    </w:rPr>
  </w:style>
  <w:style w:type="paragraph" w:customStyle="1" w:styleId="QL">
    <w:name w:val="QL"/>
    <w:basedOn w:val="Normal"/>
    <w:link w:val="QLChar"/>
    <w:rsid w:val="00685690"/>
    <w:rPr>
      <w:b/>
      <w:color w:val="000000"/>
      <w:sz w:val="18"/>
      <w:szCs w:val="20"/>
      <w:shd w:val="clear" w:color="auto" w:fill="B3B3B3"/>
    </w:rPr>
  </w:style>
  <w:style w:type="character" w:customStyle="1" w:styleId="QLChar">
    <w:name w:val="QL Char"/>
    <w:link w:val="QL"/>
    <w:rsid w:val="00685690"/>
    <w:rPr>
      <w:b/>
      <w:color w:val="000000"/>
      <w:sz w:val="18"/>
      <w:shd w:val="clear" w:color="auto" w:fill="B3B3B3"/>
      <w:lang w:val="en-US" w:eastAsia="en-US" w:bidi="ar-SA"/>
    </w:rPr>
  </w:style>
  <w:style w:type="paragraph" w:customStyle="1" w:styleId="Rick">
    <w:name w:val="Rick"/>
    <w:basedOn w:val="Normal"/>
    <w:link w:val="RickCharChar"/>
    <w:rsid w:val="00685690"/>
    <w:rPr>
      <w:b/>
      <w:color w:val="000000"/>
      <w:sz w:val="18"/>
      <w:szCs w:val="18"/>
      <w:shd w:val="clear" w:color="auto" w:fill="99CCFF"/>
    </w:rPr>
  </w:style>
  <w:style w:type="character" w:customStyle="1" w:styleId="RickCharChar">
    <w:name w:val="Rick Char Char"/>
    <w:link w:val="Rick"/>
    <w:rsid w:val="00685690"/>
    <w:rPr>
      <w:b/>
      <w:color w:val="000000"/>
      <w:sz w:val="18"/>
      <w:szCs w:val="18"/>
      <w:shd w:val="clear" w:color="auto" w:fill="99CCFF"/>
      <w:lang w:val="en-US" w:eastAsia="en-US" w:bidi="ar-SA"/>
    </w:rPr>
  </w:style>
  <w:style w:type="paragraph" w:styleId="CommentText">
    <w:name w:val="annotation text"/>
    <w:basedOn w:val="Normal"/>
    <w:semiHidden/>
    <w:rsid w:val="004D556E"/>
    <w:pPr>
      <w:autoSpaceDE w:val="0"/>
      <w:autoSpaceDN w:val="0"/>
      <w:adjustRightInd w:val="0"/>
    </w:pPr>
    <w:rPr>
      <w:sz w:val="20"/>
      <w:szCs w:val="20"/>
    </w:rPr>
  </w:style>
  <w:style w:type="character" w:styleId="CommentReference">
    <w:name w:val="annotation reference"/>
    <w:semiHidden/>
    <w:rsid w:val="002D49C1"/>
    <w:rPr>
      <w:sz w:val="16"/>
      <w:szCs w:val="16"/>
    </w:rPr>
  </w:style>
  <w:style w:type="character" w:customStyle="1" w:styleId="citation1">
    <w:name w:val="citation1"/>
    <w:rsid w:val="002D49C1"/>
    <w:rPr>
      <w:rFonts w:ascii="Verdana" w:hAnsi="Verdana" w:hint="default"/>
      <w:sz w:val="17"/>
      <w:szCs w:val="17"/>
    </w:rPr>
  </w:style>
  <w:style w:type="paragraph" w:styleId="NormalWeb">
    <w:name w:val="Normal (Web)"/>
    <w:basedOn w:val="Normal"/>
    <w:uiPriority w:val="99"/>
    <w:rsid w:val="00A34742"/>
    <w:pPr>
      <w:spacing w:before="100" w:beforeAutospacing="1" w:after="100" w:afterAutospacing="1"/>
    </w:pPr>
  </w:style>
  <w:style w:type="character" w:styleId="FollowedHyperlink">
    <w:name w:val="FollowedHyperlink"/>
    <w:rsid w:val="002515BC"/>
    <w:rPr>
      <w:color w:val="800080"/>
      <w:u w:val="single"/>
    </w:rPr>
  </w:style>
  <w:style w:type="character" w:customStyle="1" w:styleId="Heading2Char">
    <w:name w:val="Heading 2 Char"/>
    <w:link w:val="Heading2"/>
    <w:semiHidden/>
    <w:rsid w:val="00C55AB2"/>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C55AB2"/>
    <w:rPr>
      <w:rFonts w:ascii="Cambria" w:eastAsia="Times New Roman" w:hAnsi="Cambria" w:cs="Times New Roman"/>
      <w:b/>
      <w:bCs/>
      <w:sz w:val="26"/>
      <w:szCs w:val="26"/>
      <w:lang w:val="en-US" w:eastAsia="en-US"/>
    </w:rPr>
  </w:style>
  <w:style w:type="character" w:customStyle="1" w:styleId="hidden">
    <w:name w:val="hidden"/>
    <w:basedOn w:val="DefaultParagraphFont"/>
    <w:rsid w:val="00C55AB2"/>
  </w:style>
  <w:style w:type="character" w:styleId="Strong">
    <w:name w:val="Strong"/>
    <w:uiPriority w:val="22"/>
    <w:qFormat/>
    <w:rsid w:val="00C55AB2"/>
    <w:rPr>
      <w:b/>
      <w:bCs/>
    </w:rPr>
  </w:style>
  <w:style w:type="character" w:customStyle="1" w:styleId="Heading1Char">
    <w:name w:val="Heading 1 Char"/>
    <w:link w:val="Heading1"/>
    <w:rsid w:val="00C55AB2"/>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C55AB2"/>
    <w:rPr>
      <w:rFonts w:ascii="Calibri" w:eastAsia="Times New Roman" w:hAnsi="Calibri" w:cs="Times New Roman"/>
      <w:b/>
      <w:bCs/>
      <w:sz w:val="28"/>
      <w:szCs w:val="28"/>
      <w:lang w:val="en-US" w:eastAsia="en-US"/>
    </w:rPr>
  </w:style>
  <w:style w:type="character" w:customStyle="1" w:styleId="HeaderChar">
    <w:name w:val="Header Char"/>
    <w:link w:val="Header"/>
    <w:uiPriority w:val="99"/>
    <w:rsid w:val="00C55AB2"/>
    <w:rPr>
      <w:sz w:val="24"/>
      <w:szCs w:val="24"/>
      <w:lang w:val="en-US" w:eastAsia="en-US"/>
    </w:rPr>
  </w:style>
  <w:style w:type="character" w:styleId="Emphasis">
    <w:name w:val="Emphasis"/>
    <w:uiPriority w:val="20"/>
    <w:qFormat/>
    <w:rsid w:val="00C55AB2"/>
    <w:rPr>
      <w:i/>
      <w:iCs/>
    </w:rPr>
  </w:style>
  <w:style w:type="paragraph" w:styleId="BalloonText">
    <w:name w:val="Balloon Text"/>
    <w:basedOn w:val="Normal"/>
    <w:link w:val="BalloonTextChar"/>
    <w:rsid w:val="00704D31"/>
    <w:rPr>
      <w:rFonts w:ascii="Tahoma" w:hAnsi="Tahoma" w:cs="Tahoma"/>
      <w:sz w:val="16"/>
      <w:szCs w:val="16"/>
    </w:rPr>
  </w:style>
  <w:style w:type="character" w:customStyle="1" w:styleId="BalloonTextChar">
    <w:name w:val="Balloon Text Char"/>
    <w:basedOn w:val="DefaultParagraphFont"/>
    <w:link w:val="BalloonText"/>
    <w:rsid w:val="00704D3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A2C"/>
    <w:rPr>
      <w:sz w:val="24"/>
      <w:szCs w:val="24"/>
      <w:lang w:val="en-US" w:eastAsia="en-US"/>
    </w:rPr>
  </w:style>
  <w:style w:type="paragraph" w:styleId="Heading1">
    <w:name w:val="heading 1"/>
    <w:basedOn w:val="Normal"/>
    <w:next w:val="Normal"/>
    <w:link w:val="Heading1Char"/>
    <w:qFormat/>
    <w:rsid w:val="00C55AB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55AB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55AB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55AB2"/>
    <w:pPr>
      <w:keepNext/>
      <w:spacing w:before="240" w:after="60"/>
      <w:outlineLvl w:val="3"/>
    </w:pPr>
    <w:rPr>
      <w:rFonts w:ascii="Calibri" w:hAnsi="Calibri"/>
      <w:b/>
      <w:bCs/>
      <w:sz w:val="28"/>
      <w:szCs w:val="28"/>
    </w:rPr>
  </w:style>
  <w:style w:type="paragraph" w:styleId="Heading5">
    <w:name w:val="heading 5"/>
    <w:basedOn w:val="Normal"/>
    <w:next w:val="Normal"/>
    <w:qFormat/>
    <w:rsid w:val="002D49C1"/>
    <w:pPr>
      <w:spacing w:before="240" w:after="60"/>
      <w:outlineLvl w:val="4"/>
    </w:pPr>
    <w:rPr>
      <w:b/>
      <w:bCs/>
      <w:i/>
      <w:iCs/>
      <w:sz w:val="26"/>
      <w:szCs w:val="26"/>
    </w:rPr>
  </w:style>
  <w:style w:type="paragraph" w:styleId="Heading6">
    <w:name w:val="heading 6"/>
    <w:basedOn w:val="Normal"/>
    <w:next w:val="Normal"/>
    <w:qFormat/>
    <w:rsid w:val="002D49C1"/>
    <w:pPr>
      <w:keepNext/>
      <w:outlineLvl w:val="5"/>
    </w:pPr>
    <w:rPr>
      <w:rFonts w:ascii="Tahoma" w:hAnsi="Tahoma" w:cs="Tahoma"/>
      <w:b/>
      <w:bCs/>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F5A2A"/>
    <w:rPr>
      <w:color w:val="0000FF"/>
      <w:u w:val="single"/>
    </w:rPr>
  </w:style>
  <w:style w:type="character" w:customStyle="1" w:styleId="COEMaster">
    <w:name w:val="EmailStyle16"/>
    <w:aliases w:val="EmailStyle16"/>
    <w:semiHidden/>
    <w:personal/>
    <w:rsid w:val="006F5A2A"/>
    <w:rPr>
      <w:rFonts w:ascii="Arial" w:hAnsi="Arial" w:cs="Arial"/>
      <w:color w:val="auto"/>
      <w:sz w:val="20"/>
      <w:szCs w:val="20"/>
    </w:rPr>
  </w:style>
  <w:style w:type="table" w:styleId="TableGrid">
    <w:name w:val="Table Grid"/>
    <w:basedOn w:val="TableNormal"/>
    <w:rsid w:val="007D1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D15EC"/>
    <w:pPr>
      <w:tabs>
        <w:tab w:val="center" w:pos="4320"/>
        <w:tab w:val="right" w:pos="8640"/>
      </w:tabs>
      <w:autoSpaceDE w:val="0"/>
      <w:autoSpaceDN w:val="0"/>
      <w:adjustRightInd w:val="0"/>
    </w:pPr>
    <w:rPr>
      <w:sz w:val="20"/>
      <w:szCs w:val="20"/>
    </w:rPr>
  </w:style>
  <w:style w:type="paragraph" w:styleId="BodyText">
    <w:name w:val="Body Text"/>
    <w:basedOn w:val="Normal"/>
    <w:rsid w:val="006C1FE7"/>
    <w:pPr>
      <w:suppressAutoHyphens/>
    </w:pPr>
    <w:rPr>
      <w:rFonts w:ascii="Verdana" w:hAnsi="Verdana"/>
      <w:sz w:val="22"/>
      <w:lang w:eastAsia="ar-SA"/>
    </w:rPr>
  </w:style>
  <w:style w:type="character" w:styleId="PageNumber">
    <w:name w:val="page number"/>
    <w:basedOn w:val="DefaultParagraphFont"/>
    <w:rsid w:val="00C87BB4"/>
  </w:style>
  <w:style w:type="paragraph" w:styleId="Header">
    <w:name w:val="header"/>
    <w:basedOn w:val="Normal"/>
    <w:link w:val="HeaderChar"/>
    <w:uiPriority w:val="99"/>
    <w:rsid w:val="00C87BB4"/>
    <w:pPr>
      <w:tabs>
        <w:tab w:val="center" w:pos="4320"/>
        <w:tab w:val="right" w:pos="8640"/>
      </w:tabs>
    </w:pPr>
  </w:style>
  <w:style w:type="paragraph" w:customStyle="1" w:styleId="Boxes01">
    <w:name w:val="Boxes01"/>
    <w:next w:val="Normal"/>
    <w:autoRedefine/>
    <w:rsid w:val="00685690"/>
    <w:rPr>
      <w:noProof/>
      <w:sz w:val="24"/>
      <w:szCs w:val="24"/>
      <w:lang w:val="fr-FR" w:eastAsia="en-US"/>
    </w:rPr>
  </w:style>
  <w:style w:type="paragraph" w:customStyle="1" w:styleId="Tellis">
    <w:name w:val="Tellis"/>
    <w:basedOn w:val="Normal"/>
    <w:link w:val="TellisChar"/>
    <w:rsid w:val="00685690"/>
    <w:rPr>
      <w:b/>
      <w:color w:val="000000"/>
      <w:sz w:val="18"/>
      <w:szCs w:val="18"/>
      <w:shd w:val="clear" w:color="auto" w:fill="FFFF99"/>
    </w:rPr>
  </w:style>
  <w:style w:type="paragraph" w:customStyle="1" w:styleId="Sonia">
    <w:name w:val="Sonia"/>
    <w:basedOn w:val="Normal"/>
    <w:link w:val="SoniaCharChar"/>
    <w:rsid w:val="00685690"/>
    <w:rPr>
      <w:b/>
      <w:bCs/>
      <w:color w:val="000000"/>
      <w:sz w:val="18"/>
      <w:szCs w:val="18"/>
      <w:shd w:val="clear" w:color="auto" w:fill="FF99CC"/>
    </w:rPr>
  </w:style>
  <w:style w:type="character" w:customStyle="1" w:styleId="SoniaCharChar">
    <w:name w:val="Sonia Char Char"/>
    <w:link w:val="Sonia"/>
    <w:rsid w:val="00685690"/>
    <w:rPr>
      <w:b/>
      <w:bCs/>
      <w:color w:val="000000"/>
      <w:sz w:val="18"/>
      <w:szCs w:val="18"/>
      <w:shd w:val="clear" w:color="auto" w:fill="FF99CC"/>
      <w:lang w:val="en-US" w:eastAsia="en-US" w:bidi="ar-SA"/>
    </w:rPr>
  </w:style>
  <w:style w:type="paragraph" w:customStyle="1" w:styleId="Fleichman">
    <w:name w:val="Fleichman"/>
    <w:basedOn w:val="Normal"/>
    <w:link w:val="FleichmanCharChar"/>
    <w:rsid w:val="00685690"/>
    <w:rPr>
      <w:b/>
      <w:color w:val="000000"/>
      <w:sz w:val="18"/>
      <w:szCs w:val="18"/>
      <w:shd w:val="clear" w:color="auto" w:fill="CCFFCC"/>
      <w:lang w:val="fr-FR"/>
    </w:rPr>
  </w:style>
  <w:style w:type="character" w:customStyle="1" w:styleId="FleichmanCharChar">
    <w:name w:val="Fleichman Char Char"/>
    <w:link w:val="Fleichman"/>
    <w:rsid w:val="00685690"/>
    <w:rPr>
      <w:b/>
      <w:color w:val="000000"/>
      <w:sz w:val="18"/>
      <w:szCs w:val="18"/>
      <w:shd w:val="clear" w:color="auto" w:fill="CCFFCC"/>
      <w:lang w:val="fr-FR" w:eastAsia="en-US" w:bidi="ar-SA"/>
    </w:rPr>
  </w:style>
  <w:style w:type="character" w:customStyle="1" w:styleId="TellisChar">
    <w:name w:val="Tellis Char"/>
    <w:link w:val="Tellis"/>
    <w:rsid w:val="00685690"/>
    <w:rPr>
      <w:b/>
      <w:color w:val="000000"/>
      <w:sz w:val="18"/>
      <w:szCs w:val="18"/>
      <w:shd w:val="clear" w:color="auto" w:fill="FFFF99"/>
      <w:lang w:val="en-US" w:eastAsia="en-US" w:bidi="ar-SA"/>
    </w:rPr>
  </w:style>
  <w:style w:type="paragraph" w:customStyle="1" w:styleId="QL">
    <w:name w:val="QL"/>
    <w:basedOn w:val="Normal"/>
    <w:link w:val="QLChar"/>
    <w:rsid w:val="00685690"/>
    <w:rPr>
      <w:b/>
      <w:color w:val="000000"/>
      <w:sz w:val="18"/>
      <w:szCs w:val="20"/>
      <w:shd w:val="clear" w:color="auto" w:fill="B3B3B3"/>
    </w:rPr>
  </w:style>
  <w:style w:type="character" w:customStyle="1" w:styleId="QLChar">
    <w:name w:val="QL Char"/>
    <w:link w:val="QL"/>
    <w:rsid w:val="00685690"/>
    <w:rPr>
      <w:b/>
      <w:color w:val="000000"/>
      <w:sz w:val="18"/>
      <w:shd w:val="clear" w:color="auto" w:fill="B3B3B3"/>
      <w:lang w:val="en-US" w:eastAsia="en-US" w:bidi="ar-SA"/>
    </w:rPr>
  </w:style>
  <w:style w:type="paragraph" w:customStyle="1" w:styleId="Rick">
    <w:name w:val="Rick"/>
    <w:basedOn w:val="Normal"/>
    <w:link w:val="RickCharChar"/>
    <w:rsid w:val="00685690"/>
    <w:rPr>
      <w:b/>
      <w:color w:val="000000"/>
      <w:sz w:val="18"/>
      <w:szCs w:val="18"/>
      <w:shd w:val="clear" w:color="auto" w:fill="99CCFF"/>
    </w:rPr>
  </w:style>
  <w:style w:type="character" w:customStyle="1" w:styleId="RickCharChar">
    <w:name w:val="Rick Char Char"/>
    <w:link w:val="Rick"/>
    <w:rsid w:val="00685690"/>
    <w:rPr>
      <w:b/>
      <w:color w:val="000000"/>
      <w:sz w:val="18"/>
      <w:szCs w:val="18"/>
      <w:shd w:val="clear" w:color="auto" w:fill="99CCFF"/>
      <w:lang w:val="en-US" w:eastAsia="en-US" w:bidi="ar-SA"/>
    </w:rPr>
  </w:style>
  <w:style w:type="paragraph" w:styleId="CommentText">
    <w:name w:val="annotation text"/>
    <w:basedOn w:val="Normal"/>
    <w:semiHidden/>
    <w:rsid w:val="004D556E"/>
    <w:pPr>
      <w:autoSpaceDE w:val="0"/>
      <w:autoSpaceDN w:val="0"/>
      <w:adjustRightInd w:val="0"/>
    </w:pPr>
    <w:rPr>
      <w:sz w:val="20"/>
      <w:szCs w:val="20"/>
    </w:rPr>
  </w:style>
  <w:style w:type="character" w:styleId="CommentReference">
    <w:name w:val="annotation reference"/>
    <w:semiHidden/>
    <w:rsid w:val="002D49C1"/>
    <w:rPr>
      <w:sz w:val="16"/>
      <w:szCs w:val="16"/>
    </w:rPr>
  </w:style>
  <w:style w:type="character" w:customStyle="1" w:styleId="citation1">
    <w:name w:val="citation1"/>
    <w:rsid w:val="002D49C1"/>
    <w:rPr>
      <w:rFonts w:ascii="Verdana" w:hAnsi="Verdana" w:hint="default"/>
      <w:sz w:val="17"/>
      <w:szCs w:val="17"/>
    </w:rPr>
  </w:style>
  <w:style w:type="paragraph" w:styleId="NormalWeb">
    <w:name w:val="Normal (Web)"/>
    <w:basedOn w:val="Normal"/>
    <w:uiPriority w:val="99"/>
    <w:rsid w:val="00A34742"/>
    <w:pPr>
      <w:spacing w:before="100" w:beforeAutospacing="1" w:after="100" w:afterAutospacing="1"/>
    </w:pPr>
  </w:style>
  <w:style w:type="character" w:styleId="FollowedHyperlink">
    <w:name w:val="FollowedHyperlink"/>
    <w:rsid w:val="002515BC"/>
    <w:rPr>
      <w:color w:val="800080"/>
      <w:u w:val="single"/>
    </w:rPr>
  </w:style>
  <w:style w:type="character" w:customStyle="1" w:styleId="Heading2Char">
    <w:name w:val="Heading 2 Char"/>
    <w:link w:val="Heading2"/>
    <w:semiHidden/>
    <w:rsid w:val="00C55AB2"/>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C55AB2"/>
    <w:rPr>
      <w:rFonts w:ascii="Cambria" w:eastAsia="Times New Roman" w:hAnsi="Cambria" w:cs="Times New Roman"/>
      <w:b/>
      <w:bCs/>
      <w:sz w:val="26"/>
      <w:szCs w:val="26"/>
      <w:lang w:val="en-US" w:eastAsia="en-US"/>
    </w:rPr>
  </w:style>
  <w:style w:type="character" w:customStyle="1" w:styleId="hidden">
    <w:name w:val="hidden"/>
    <w:basedOn w:val="DefaultParagraphFont"/>
    <w:rsid w:val="00C55AB2"/>
  </w:style>
  <w:style w:type="character" w:styleId="Strong">
    <w:name w:val="Strong"/>
    <w:uiPriority w:val="22"/>
    <w:qFormat/>
    <w:rsid w:val="00C55AB2"/>
    <w:rPr>
      <w:b/>
      <w:bCs/>
    </w:rPr>
  </w:style>
  <w:style w:type="character" w:customStyle="1" w:styleId="Heading1Char">
    <w:name w:val="Heading 1 Char"/>
    <w:link w:val="Heading1"/>
    <w:rsid w:val="00C55AB2"/>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C55AB2"/>
    <w:rPr>
      <w:rFonts w:ascii="Calibri" w:eastAsia="Times New Roman" w:hAnsi="Calibri" w:cs="Times New Roman"/>
      <w:b/>
      <w:bCs/>
      <w:sz w:val="28"/>
      <w:szCs w:val="28"/>
      <w:lang w:val="en-US" w:eastAsia="en-US"/>
    </w:rPr>
  </w:style>
  <w:style w:type="character" w:customStyle="1" w:styleId="HeaderChar">
    <w:name w:val="Header Char"/>
    <w:link w:val="Header"/>
    <w:uiPriority w:val="99"/>
    <w:rsid w:val="00C55AB2"/>
    <w:rPr>
      <w:sz w:val="24"/>
      <w:szCs w:val="24"/>
      <w:lang w:val="en-US" w:eastAsia="en-US"/>
    </w:rPr>
  </w:style>
  <w:style w:type="character" w:styleId="Emphasis">
    <w:name w:val="Emphasis"/>
    <w:uiPriority w:val="20"/>
    <w:qFormat/>
    <w:rsid w:val="00C55AB2"/>
    <w:rPr>
      <w:i/>
      <w:iCs/>
    </w:rPr>
  </w:style>
  <w:style w:type="paragraph" w:styleId="BalloonText">
    <w:name w:val="Balloon Text"/>
    <w:basedOn w:val="Normal"/>
    <w:link w:val="BalloonTextChar"/>
    <w:rsid w:val="00704D31"/>
    <w:rPr>
      <w:rFonts w:ascii="Tahoma" w:hAnsi="Tahoma" w:cs="Tahoma"/>
      <w:sz w:val="16"/>
      <w:szCs w:val="16"/>
    </w:rPr>
  </w:style>
  <w:style w:type="character" w:customStyle="1" w:styleId="BalloonTextChar">
    <w:name w:val="Balloon Text Char"/>
    <w:basedOn w:val="DefaultParagraphFont"/>
    <w:link w:val="BalloonText"/>
    <w:rsid w:val="00704D3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4949">
      <w:bodyDiv w:val="1"/>
      <w:marLeft w:val="0"/>
      <w:marRight w:val="0"/>
      <w:marTop w:val="0"/>
      <w:marBottom w:val="0"/>
      <w:divBdr>
        <w:top w:val="none" w:sz="0" w:space="0" w:color="auto"/>
        <w:left w:val="none" w:sz="0" w:space="0" w:color="auto"/>
        <w:bottom w:val="none" w:sz="0" w:space="0" w:color="auto"/>
        <w:right w:val="none" w:sz="0" w:space="0" w:color="auto"/>
      </w:divBdr>
    </w:div>
    <w:div w:id="667294778">
      <w:bodyDiv w:val="1"/>
      <w:marLeft w:val="0"/>
      <w:marRight w:val="0"/>
      <w:marTop w:val="0"/>
      <w:marBottom w:val="0"/>
      <w:divBdr>
        <w:top w:val="none" w:sz="0" w:space="0" w:color="auto"/>
        <w:left w:val="none" w:sz="0" w:space="0" w:color="auto"/>
        <w:bottom w:val="none" w:sz="0" w:space="0" w:color="auto"/>
        <w:right w:val="none" w:sz="0" w:space="0" w:color="auto"/>
      </w:divBdr>
    </w:div>
    <w:div w:id="834958088">
      <w:bodyDiv w:val="1"/>
      <w:marLeft w:val="0"/>
      <w:marRight w:val="0"/>
      <w:marTop w:val="0"/>
      <w:marBottom w:val="0"/>
      <w:divBdr>
        <w:top w:val="none" w:sz="0" w:space="0" w:color="auto"/>
        <w:left w:val="none" w:sz="0" w:space="0" w:color="auto"/>
        <w:bottom w:val="none" w:sz="0" w:space="0" w:color="auto"/>
        <w:right w:val="none" w:sz="0" w:space="0" w:color="auto"/>
      </w:divBdr>
      <w:divsChild>
        <w:div w:id="16983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023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276809">
      <w:bodyDiv w:val="1"/>
      <w:marLeft w:val="0"/>
      <w:marRight w:val="0"/>
      <w:marTop w:val="0"/>
      <w:marBottom w:val="0"/>
      <w:divBdr>
        <w:top w:val="none" w:sz="0" w:space="0" w:color="auto"/>
        <w:left w:val="none" w:sz="0" w:space="0" w:color="auto"/>
        <w:bottom w:val="none" w:sz="0" w:space="0" w:color="auto"/>
        <w:right w:val="none" w:sz="0" w:space="0" w:color="auto"/>
      </w:divBdr>
    </w:div>
    <w:div w:id="884676058">
      <w:bodyDiv w:val="1"/>
      <w:marLeft w:val="0"/>
      <w:marRight w:val="0"/>
      <w:marTop w:val="0"/>
      <w:marBottom w:val="0"/>
      <w:divBdr>
        <w:top w:val="none" w:sz="0" w:space="0" w:color="auto"/>
        <w:left w:val="none" w:sz="0" w:space="0" w:color="auto"/>
        <w:bottom w:val="none" w:sz="0" w:space="0" w:color="auto"/>
        <w:right w:val="none" w:sz="0" w:space="0" w:color="auto"/>
      </w:divBdr>
    </w:div>
    <w:div w:id="939682408">
      <w:bodyDiv w:val="1"/>
      <w:marLeft w:val="0"/>
      <w:marRight w:val="0"/>
      <w:marTop w:val="0"/>
      <w:marBottom w:val="0"/>
      <w:divBdr>
        <w:top w:val="none" w:sz="0" w:space="0" w:color="auto"/>
        <w:left w:val="none" w:sz="0" w:space="0" w:color="auto"/>
        <w:bottom w:val="none" w:sz="0" w:space="0" w:color="auto"/>
        <w:right w:val="none" w:sz="0" w:space="0" w:color="auto"/>
      </w:divBdr>
    </w:div>
    <w:div w:id="1118329297">
      <w:bodyDiv w:val="1"/>
      <w:marLeft w:val="0"/>
      <w:marRight w:val="0"/>
      <w:marTop w:val="0"/>
      <w:marBottom w:val="0"/>
      <w:divBdr>
        <w:top w:val="none" w:sz="0" w:space="0" w:color="auto"/>
        <w:left w:val="none" w:sz="0" w:space="0" w:color="auto"/>
        <w:bottom w:val="none" w:sz="0" w:space="0" w:color="auto"/>
        <w:right w:val="none" w:sz="0" w:space="0" w:color="auto"/>
      </w:divBdr>
    </w:div>
    <w:div w:id="1181352437">
      <w:bodyDiv w:val="1"/>
      <w:marLeft w:val="0"/>
      <w:marRight w:val="0"/>
      <w:marTop w:val="0"/>
      <w:marBottom w:val="0"/>
      <w:divBdr>
        <w:top w:val="none" w:sz="0" w:space="0" w:color="auto"/>
        <w:left w:val="none" w:sz="0" w:space="0" w:color="auto"/>
        <w:bottom w:val="none" w:sz="0" w:space="0" w:color="auto"/>
        <w:right w:val="none" w:sz="0" w:space="0" w:color="auto"/>
      </w:divBdr>
    </w:div>
    <w:div w:id="1206329522">
      <w:bodyDiv w:val="1"/>
      <w:marLeft w:val="0"/>
      <w:marRight w:val="0"/>
      <w:marTop w:val="0"/>
      <w:marBottom w:val="0"/>
      <w:divBdr>
        <w:top w:val="none" w:sz="0" w:space="0" w:color="auto"/>
        <w:left w:val="none" w:sz="0" w:space="0" w:color="auto"/>
        <w:bottom w:val="none" w:sz="0" w:space="0" w:color="auto"/>
        <w:right w:val="none" w:sz="0" w:space="0" w:color="auto"/>
      </w:divBdr>
      <w:divsChild>
        <w:div w:id="800994880">
          <w:marLeft w:val="0"/>
          <w:marRight w:val="0"/>
          <w:marTop w:val="0"/>
          <w:marBottom w:val="0"/>
          <w:divBdr>
            <w:top w:val="none" w:sz="0" w:space="0" w:color="auto"/>
            <w:left w:val="none" w:sz="0" w:space="0" w:color="auto"/>
            <w:bottom w:val="none" w:sz="0" w:space="0" w:color="auto"/>
            <w:right w:val="none" w:sz="0" w:space="0" w:color="auto"/>
          </w:divBdr>
        </w:div>
      </w:divsChild>
    </w:div>
    <w:div w:id="1226449490">
      <w:bodyDiv w:val="1"/>
      <w:marLeft w:val="0"/>
      <w:marRight w:val="0"/>
      <w:marTop w:val="0"/>
      <w:marBottom w:val="0"/>
      <w:divBdr>
        <w:top w:val="none" w:sz="0" w:space="0" w:color="auto"/>
        <w:left w:val="none" w:sz="0" w:space="0" w:color="auto"/>
        <w:bottom w:val="none" w:sz="0" w:space="0" w:color="auto"/>
        <w:right w:val="none" w:sz="0" w:space="0" w:color="auto"/>
      </w:divBdr>
    </w:div>
    <w:div w:id="1363825611">
      <w:bodyDiv w:val="1"/>
      <w:marLeft w:val="0"/>
      <w:marRight w:val="0"/>
      <w:marTop w:val="0"/>
      <w:marBottom w:val="0"/>
      <w:divBdr>
        <w:top w:val="none" w:sz="0" w:space="0" w:color="auto"/>
        <w:left w:val="none" w:sz="0" w:space="0" w:color="auto"/>
        <w:bottom w:val="none" w:sz="0" w:space="0" w:color="auto"/>
        <w:right w:val="none" w:sz="0" w:space="0" w:color="auto"/>
      </w:divBdr>
    </w:div>
    <w:div w:id="1536306461">
      <w:bodyDiv w:val="1"/>
      <w:marLeft w:val="0"/>
      <w:marRight w:val="0"/>
      <w:marTop w:val="0"/>
      <w:marBottom w:val="0"/>
      <w:divBdr>
        <w:top w:val="none" w:sz="0" w:space="0" w:color="auto"/>
        <w:left w:val="none" w:sz="0" w:space="0" w:color="auto"/>
        <w:bottom w:val="none" w:sz="0" w:space="0" w:color="auto"/>
        <w:right w:val="none" w:sz="0" w:space="0" w:color="auto"/>
      </w:divBdr>
    </w:div>
    <w:div w:id="1796751390">
      <w:bodyDiv w:val="1"/>
      <w:marLeft w:val="0"/>
      <w:marRight w:val="0"/>
      <w:marTop w:val="0"/>
      <w:marBottom w:val="0"/>
      <w:divBdr>
        <w:top w:val="none" w:sz="0" w:space="0" w:color="auto"/>
        <w:left w:val="none" w:sz="0" w:space="0" w:color="auto"/>
        <w:bottom w:val="none" w:sz="0" w:space="0" w:color="auto"/>
        <w:right w:val="none" w:sz="0" w:space="0" w:color="auto"/>
      </w:divBdr>
    </w:div>
    <w:div w:id="1967420614">
      <w:bodyDiv w:val="1"/>
      <w:marLeft w:val="0"/>
      <w:marRight w:val="0"/>
      <w:marTop w:val="0"/>
      <w:marBottom w:val="0"/>
      <w:divBdr>
        <w:top w:val="none" w:sz="0" w:space="0" w:color="auto"/>
        <w:left w:val="none" w:sz="0" w:space="0" w:color="auto"/>
        <w:bottom w:val="none" w:sz="0" w:space="0" w:color="auto"/>
        <w:right w:val="none" w:sz="0" w:space="0" w:color="auto"/>
      </w:divBdr>
      <w:divsChild>
        <w:div w:id="1179807264">
          <w:marLeft w:val="0"/>
          <w:marRight w:val="0"/>
          <w:marTop w:val="0"/>
          <w:marBottom w:val="0"/>
          <w:divBdr>
            <w:top w:val="none" w:sz="0" w:space="0" w:color="auto"/>
            <w:left w:val="none" w:sz="0" w:space="0" w:color="auto"/>
            <w:bottom w:val="none" w:sz="0" w:space="0" w:color="auto"/>
            <w:right w:val="none" w:sz="0" w:space="0" w:color="auto"/>
          </w:divBdr>
          <w:divsChild>
            <w:div w:id="1061712212">
              <w:marLeft w:val="0"/>
              <w:marRight w:val="0"/>
              <w:marTop w:val="0"/>
              <w:marBottom w:val="0"/>
              <w:divBdr>
                <w:top w:val="none" w:sz="0" w:space="0" w:color="auto"/>
                <w:left w:val="none" w:sz="0" w:space="0" w:color="auto"/>
                <w:bottom w:val="none" w:sz="0" w:space="0" w:color="auto"/>
                <w:right w:val="none" w:sz="0" w:space="0" w:color="auto"/>
              </w:divBdr>
            </w:div>
          </w:divsChild>
        </w:div>
        <w:div w:id="1874492915">
          <w:marLeft w:val="0"/>
          <w:marRight w:val="0"/>
          <w:marTop w:val="0"/>
          <w:marBottom w:val="0"/>
          <w:divBdr>
            <w:top w:val="none" w:sz="0" w:space="0" w:color="auto"/>
            <w:left w:val="none" w:sz="0" w:space="0" w:color="auto"/>
            <w:bottom w:val="none" w:sz="0" w:space="0" w:color="auto"/>
            <w:right w:val="none" w:sz="0" w:space="0" w:color="auto"/>
          </w:divBdr>
          <w:divsChild>
            <w:div w:id="1321082548">
              <w:marLeft w:val="0"/>
              <w:marRight w:val="0"/>
              <w:marTop w:val="0"/>
              <w:marBottom w:val="0"/>
              <w:divBdr>
                <w:top w:val="none" w:sz="0" w:space="0" w:color="auto"/>
                <w:left w:val="none" w:sz="0" w:space="0" w:color="auto"/>
                <w:bottom w:val="none" w:sz="0" w:space="0" w:color="auto"/>
                <w:right w:val="none" w:sz="0" w:space="0" w:color="auto"/>
              </w:divBdr>
              <w:divsChild>
                <w:div w:id="748230259">
                  <w:marLeft w:val="0"/>
                  <w:marRight w:val="0"/>
                  <w:marTop w:val="0"/>
                  <w:marBottom w:val="0"/>
                  <w:divBdr>
                    <w:top w:val="none" w:sz="0" w:space="0" w:color="auto"/>
                    <w:left w:val="none" w:sz="0" w:space="0" w:color="auto"/>
                    <w:bottom w:val="none" w:sz="0" w:space="0" w:color="auto"/>
                    <w:right w:val="none" w:sz="0" w:space="0" w:color="auto"/>
                  </w:divBdr>
                </w:div>
              </w:divsChild>
            </w:div>
            <w:div w:id="1697074396">
              <w:marLeft w:val="0"/>
              <w:marRight w:val="0"/>
              <w:marTop w:val="0"/>
              <w:marBottom w:val="0"/>
              <w:divBdr>
                <w:top w:val="none" w:sz="0" w:space="0" w:color="auto"/>
                <w:left w:val="none" w:sz="0" w:space="0" w:color="auto"/>
                <w:bottom w:val="none" w:sz="0" w:space="0" w:color="auto"/>
                <w:right w:val="none" w:sz="0" w:space="0" w:color="auto"/>
              </w:divBdr>
            </w:div>
          </w:divsChild>
        </w:div>
        <w:div w:id="2031442983">
          <w:marLeft w:val="0"/>
          <w:marRight w:val="0"/>
          <w:marTop w:val="0"/>
          <w:marBottom w:val="0"/>
          <w:divBdr>
            <w:top w:val="none" w:sz="0" w:space="0" w:color="auto"/>
            <w:left w:val="none" w:sz="0" w:space="0" w:color="auto"/>
            <w:bottom w:val="none" w:sz="0" w:space="0" w:color="auto"/>
            <w:right w:val="none" w:sz="0" w:space="0" w:color="auto"/>
          </w:divBdr>
          <w:divsChild>
            <w:div w:id="14969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ss.uottawa.ca/access/" TargetMode="External"/><Relationship Id="rId4" Type="http://schemas.openxmlformats.org/officeDocument/2006/relationships/settings" Target="settings.xml"/><Relationship Id="rId9" Type="http://schemas.openxmlformats.org/officeDocument/2006/relationships/hyperlink" Target="mailto:mjeske@uottawa.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766</Words>
  <Characters>4368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CML 1223 (A – D – E)</vt:lpstr>
    </vt:vector>
  </TitlesOfParts>
  <Company>University of Ottawa</Company>
  <LinksUpToDate>false</LinksUpToDate>
  <CharactersWithSpaces>5124</CharactersWithSpaces>
  <SharedDoc>false</SharedDoc>
  <HLinks>
    <vt:vector size="12" baseType="variant">
      <vt:variant>
        <vt:i4>7864442</vt:i4>
      </vt:variant>
      <vt:variant>
        <vt:i4>3</vt:i4>
      </vt:variant>
      <vt:variant>
        <vt:i4>0</vt:i4>
      </vt:variant>
      <vt:variant>
        <vt:i4>5</vt:i4>
      </vt:variant>
      <vt:variant>
        <vt:lpwstr>http://www.sass.uottawa.ca/access/</vt:lpwstr>
      </vt:variant>
      <vt:variant>
        <vt:lpwstr/>
      </vt:variant>
      <vt:variant>
        <vt:i4>6422612</vt:i4>
      </vt:variant>
      <vt:variant>
        <vt:i4>0</vt:i4>
      </vt:variant>
      <vt:variant>
        <vt:i4>0</vt:i4>
      </vt:variant>
      <vt:variant>
        <vt:i4>5</vt:i4>
      </vt:variant>
      <vt:variant>
        <vt:lpwstr>mailto:mjeske@uottawa.ca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CML 1223 (A – D – E)</dc:title>
  <dc:creator>COEMaster</dc:creator>
  <cp:lastModifiedBy>COE Support</cp:lastModifiedBy>
  <cp:revision>2</cp:revision>
  <cp:lastPrinted>2011-01-27T20:04:00Z</cp:lastPrinted>
  <dcterms:created xsi:type="dcterms:W3CDTF">2011-01-27T21:07:00Z</dcterms:created>
  <dcterms:modified xsi:type="dcterms:W3CDTF">2011-01-27T21:07:00Z</dcterms:modified>
</cp:coreProperties>
</file>